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008DF" w14:textId="77777777" w:rsidR="00323720" w:rsidRPr="004E6C28" w:rsidRDefault="00323720">
      <w:pPr>
        <w:rPr>
          <w:sz w:val="18"/>
          <w:szCs w:val="18"/>
          <w:lang w:val="en-US"/>
        </w:rPr>
      </w:pPr>
    </w:p>
    <w:p w14:paraId="133857C0" w14:textId="77777777" w:rsidR="004E6C28" w:rsidRPr="004E6C28" w:rsidRDefault="004E6C28" w:rsidP="004E6C28">
      <w:pPr>
        <w:rPr>
          <w:b/>
          <w:bCs/>
          <w:sz w:val="18"/>
          <w:szCs w:val="18"/>
        </w:rPr>
      </w:pPr>
      <w:r w:rsidRPr="004E6C28">
        <w:rPr>
          <w:b/>
          <w:bCs/>
          <w:sz w:val="18"/>
          <w:szCs w:val="18"/>
        </w:rPr>
        <w:t>South Africa’s Youth and the Labour Market in 2026: Challenges, Opportunities and Reasons for Optimism</w:t>
      </w:r>
    </w:p>
    <w:p w14:paraId="738B114D" w14:textId="77777777" w:rsidR="004E6C28" w:rsidRPr="004E6C28" w:rsidRDefault="004E6C28" w:rsidP="004E6C28">
      <w:pPr>
        <w:rPr>
          <w:b/>
          <w:bCs/>
          <w:sz w:val="18"/>
          <w:szCs w:val="18"/>
        </w:rPr>
      </w:pPr>
    </w:p>
    <w:p w14:paraId="3923ABC9" w14:textId="77777777" w:rsidR="004E6C28" w:rsidRPr="004E6C28" w:rsidRDefault="004E6C28" w:rsidP="004E6C28">
      <w:pPr>
        <w:rPr>
          <w:b/>
          <w:bCs/>
          <w:sz w:val="18"/>
          <w:szCs w:val="18"/>
        </w:rPr>
      </w:pPr>
      <w:r w:rsidRPr="004E6C28">
        <w:rPr>
          <w:b/>
          <w:bCs/>
          <w:sz w:val="18"/>
          <w:szCs w:val="18"/>
        </w:rPr>
        <w:drawing>
          <wp:inline distT="0" distB="0" distL="0" distR="0" wp14:anchorId="2818284F" wp14:editId="41CF279B">
            <wp:extent cx="5766845" cy="3533775"/>
            <wp:effectExtent l="0" t="0" r="5715" b="0"/>
            <wp:docPr id="2090961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78821" cy="3541113"/>
                    </a:xfrm>
                    <a:prstGeom prst="rect">
                      <a:avLst/>
                    </a:prstGeom>
                    <a:noFill/>
                  </pic:spPr>
                </pic:pic>
              </a:graphicData>
            </a:graphic>
          </wp:inline>
        </w:drawing>
      </w:r>
    </w:p>
    <w:p w14:paraId="28821EC1" w14:textId="77777777" w:rsidR="004E6C28" w:rsidRPr="004E6C28" w:rsidRDefault="004E6C28" w:rsidP="004E6C28">
      <w:pPr>
        <w:rPr>
          <w:b/>
          <w:bCs/>
          <w:sz w:val="18"/>
          <w:szCs w:val="18"/>
        </w:rPr>
      </w:pPr>
    </w:p>
    <w:p w14:paraId="22E298B3" w14:textId="77777777" w:rsidR="004E6C28" w:rsidRPr="004E6C28" w:rsidRDefault="004E6C28" w:rsidP="004E6C28">
      <w:pPr>
        <w:rPr>
          <w:b/>
          <w:bCs/>
          <w:sz w:val="18"/>
          <w:szCs w:val="18"/>
        </w:rPr>
      </w:pPr>
    </w:p>
    <w:p w14:paraId="6D1C658D" w14:textId="77777777" w:rsidR="004E6C28" w:rsidRDefault="004E6C28" w:rsidP="004E6C28">
      <w:pPr>
        <w:rPr>
          <w:sz w:val="18"/>
          <w:szCs w:val="18"/>
        </w:rPr>
      </w:pPr>
      <w:r w:rsidRPr="004E6C28">
        <w:rPr>
          <w:sz w:val="18"/>
          <w:szCs w:val="18"/>
        </w:rPr>
        <w:t>South Africa’s latest Youth and Labour Market statistics for the first quarter of 2026 paint a picture that is both challenging and encouraging.</w:t>
      </w:r>
    </w:p>
    <w:p w14:paraId="56D1D358" w14:textId="77777777" w:rsidR="004E6C28" w:rsidRPr="004E6C28" w:rsidRDefault="004E6C28" w:rsidP="004E6C28">
      <w:pPr>
        <w:rPr>
          <w:sz w:val="18"/>
          <w:szCs w:val="18"/>
        </w:rPr>
      </w:pPr>
    </w:p>
    <w:p w14:paraId="7570B340" w14:textId="77777777" w:rsidR="004E6C28" w:rsidRDefault="004E6C28" w:rsidP="004E6C28">
      <w:pPr>
        <w:rPr>
          <w:sz w:val="18"/>
          <w:szCs w:val="18"/>
        </w:rPr>
      </w:pPr>
      <w:r w:rsidRPr="004E6C28">
        <w:rPr>
          <w:sz w:val="18"/>
          <w:szCs w:val="18"/>
        </w:rPr>
        <w:t>Young people continue to make up almost half of the country’s working-age population. Of the 42.2 million South Africans aged between 15 and 64, approximately 21 million are between the ages of 15 and 34. This represents an enormous pool of talent, energy and potential that will shape the future of our economy.</w:t>
      </w:r>
    </w:p>
    <w:p w14:paraId="54D56055" w14:textId="77777777" w:rsidR="004E6C28" w:rsidRPr="004E6C28" w:rsidRDefault="004E6C28" w:rsidP="004E6C28">
      <w:pPr>
        <w:rPr>
          <w:sz w:val="18"/>
          <w:szCs w:val="18"/>
        </w:rPr>
      </w:pPr>
    </w:p>
    <w:p w14:paraId="7F99A724" w14:textId="77777777" w:rsidR="004E6C28" w:rsidRPr="004E6C28" w:rsidRDefault="004E6C28" w:rsidP="004E6C28">
      <w:pPr>
        <w:rPr>
          <w:sz w:val="18"/>
          <w:szCs w:val="18"/>
        </w:rPr>
      </w:pPr>
      <w:r w:rsidRPr="004E6C28">
        <w:rPr>
          <w:sz w:val="18"/>
          <w:szCs w:val="18"/>
        </w:rPr>
        <w:t>However, the data also highlights the challenges many young people face when trying to enter and progress within the labour market.</w:t>
      </w:r>
    </w:p>
    <w:p w14:paraId="44AE0AE3" w14:textId="77777777" w:rsidR="004E6C28" w:rsidRPr="004E6C28" w:rsidRDefault="004E6C28" w:rsidP="004E6C28">
      <w:pPr>
        <w:rPr>
          <w:sz w:val="18"/>
          <w:szCs w:val="18"/>
        </w:rPr>
      </w:pPr>
      <w:r w:rsidRPr="004E6C28">
        <w:rPr>
          <w:sz w:val="18"/>
          <w:szCs w:val="18"/>
        </w:rPr>
        <w:lastRenderedPageBreak/>
        <w:t>According to the latest figures, 5.6 million young people are currently employed, while 4.7 million are unemployed and a further 10.6 million are outside the labour force altogether. Unemployment remains particularly high among those aged 15-24, where more than six in ten young people seeking work are unable to find employment.</w:t>
      </w:r>
    </w:p>
    <w:p w14:paraId="63E47536" w14:textId="77777777" w:rsidR="004E6C28" w:rsidRDefault="004E6C28" w:rsidP="004E6C28">
      <w:pPr>
        <w:rPr>
          <w:sz w:val="18"/>
          <w:szCs w:val="18"/>
        </w:rPr>
      </w:pPr>
      <w:r w:rsidRPr="004E6C28">
        <w:rPr>
          <w:sz w:val="18"/>
          <w:szCs w:val="18"/>
        </w:rPr>
        <w:t>At first glance, these figures may appear discouraging. However, they also tell another story.</w:t>
      </w:r>
    </w:p>
    <w:p w14:paraId="02FDC412" w14:textId="77777777" w:rsidR="004E6C28" w:rsidRPr="004E6C28" w:rsidRDefault="004E6C28" w:rsidP="004E6C28">
      <w:pPr>
        <w:rPr>
          <w:sz w:val="18"/>
          <w:szCs w:val="18"/>
        </w:rPr>
      </w:pPr>
    </w:p>
    <w:p w14:paraId="4E719526" w14:textId="2B5C417E" w:rsidR="004E6C28" w:rsidRPr="004E6C28" w:rsidRDefault="004E6C28" w:rsidP="004E6C28">
      <w:pPr>
        <w:rPr>
          <w:b/>
          <w:bCs/>
          <w:sz w:val="18"/>
          <w:szCs w:val="18"/>
        </w:rPr>
      </w:pPr>
      <w:r>
        <w:rPr>
          <w:b/>
          <w:bCs/>
          <w:sz w:val="18"/>
          <w:szCs w:val="18"/>
        </w:rPr>
        <w:br/>
      </w:r>
      <w:r w:rsidRPr="004E6C28">
        <w:rPr>
          <w:b/>
          <w:bCs/>
          <w:sz w:val="18"/>
          <w:szCs w:val="18"/>
        </w:rPr>
        <w:t>Employers Are Still Hiring</w:t>
      </w:r>
    </w:p>
    <w:p w14:paraId="29548AC4" w14:textId="77777777" w:rsidR="004E6C28" w:rsidRPr="004E6C28" w:rsidRDefault="004E6C28" w:rsidP="004E6C28">
      <w:pPr>
        <w:rPr>
          <w:sz w:val="18"/>
          <w:szCs w:val="18"/>
        </w:rPr>
      </w:pPr>
    </w:p>
    <w:p w14:paraId="7673A84B" w14:textId="0D4952C5" w:rsidR="004E6C28" w:rsidRPr="004E6C28" w:rsidRDefault="004E6C28" w:rsidP="004E6C28">
      <w:pPr>
        <w:rPr>
          <w:sz w:val="18"/>
          <w:szCs w:val="18"/>
        </w:rPr>
      </w:pPr>
      <w:r w:rsidRPr="004E6C28">
        <w:rPr>
          <w:sz w:val="18"/>
          <w:szCs w:val="18"/>
        </w:rPr>
        <w:t>One of the most important insights from the report is that millions of young South Africans are successfully entering the workforce each year. In fact, young people account for a significant proportion of employees across many sectors of the economy.</w:t>
      </w:r>
      <w:r>
        <w:rPr>
          <w:sz w:val="18"/>
          <w:szCs w:val="18"/>
        </w:rPr>
        <w:br/>
      </w:r>
    </w:p>
    <w:p w14:paraId="4E0C4F1D" w14:textId="50F91ACB" w:rsidR="004E6C28" w:rsidRPr="004E6C28" w:rsidRDefault="004E6C28" w:rsidP="004E6C28">
      <w:pPr>
        <w:rPr>
          <w:sz w:val="18"/>
          <w:szCs w:val="18"/>
        </w:rPr>
      </w:pPr>
      <w:r w:rsidRPr="004E6C28">
        <w:rPr>
          <w:sz w:val="18"/>
          <w:szCs w:val="18"/>
        </w:rPr>
        <w:t>Trade remains the largest employer of young people, accounting for almost a quarter of all youth employment. Community and social services, finance and business services also continue to create opportunities for younger workers.</w:t>
      </w:r>
      <w:r>
        <w:rPr>
          <w:sz w:val="18"/>
          <w:szCs w:val="18"/>
        </w:rPr>
        <w:br/>
      </w:r>
    </w:p>
    <w:p w14:paraId="4943EDC4" w14:textId="7F85C5AB" w:rsidR="004E6C28" w:rsidRPr="004E6C28" w:rsidRDefault="004E6C28" w:rsidP="004E6C28">
      <w:pPr>
        <w:rPr>
          <w:sz w:val="18"/>
          <w:szCs w:val="18"/>
        </w:rPr>
      </w:pPr>
      <w:r w:rsidRPr="004E6C28">
        <w:rPr>
          <w:sz w:val="18"/>
          <w:szCs w:val="18"/>
        </w:rPr>
        <w:t>For employers, this reinforces the importance of investing in emerging talent. Today’s entry-level employee may well become tomorrow’s supervisor, manager or industry leader.</w:t>
      </w:r>
      <w:r>
        <w:rPr>
          <w:sz w:val="18"/>
          <w:szCs w:val="18"/>
        </w:rPr>
        <w:br/>
      </w:r>
    </w:p>
    <w:p w14:paraId="0FE3E7A7" w14:textId="77777777" w:rsidR="004E6C28" w:rsidRDefault="004E6C28" w:rsidP="004E6C28">
      <w:pPr>
        <w:rPr>
          <w:sz w:val="18"/>
          <w:szCs w:val="18"/>
        </w:rPr>
      </w:pPr>
    </w:p>
    <w:p w14:paraId="4E055710" w14:textId="10FB3318" w:rsidR="004E6C28" w:rsidRPr="004E6C28" w:rsidRDefault="004E6C28" w:rsidP="004E6C28">
      <w:pPr>
        <w:rPr>
          <w:b/>
          <w:bCs/>
          <w:sz w:val="18"/>
          <w:szCs w:val="18"/>
        </w:rPr>
      </w:pPr>
      <w:r w:rsidRPr="004E6C28">
        <w:rPr>
          <w:b/>
          <w:bCs/>
          <w:sz w:val="18"/>
          <w:szCs w:val="18"/>
        </w:rPr>
        <w:t>The Skills Gap Remains a Challenge</w:t>
      </w:r>
      <w:r w:rsidRPr="004E6C28">
        <w:rPr>
          <w:b/>
          <w:bCs/>
          <w:sz w:val="18"/>
          <w:szCs w:val="18"/>
        </w:rPr>
        <w:br/>
      </w:r>
    </w:p>
    <w:p w14:paraId="3DE9D901" w14:textId="353AB388" w:rsidR="004E6C28" w:rsidRPr="004E6C28" w:rsidRDefault="004E6C28" w:rsidP="004E6C28">
      <w:pPr>
        <w:rPr>
          <w:sz w:val="18"/>
          <w:szCs w:val="18"/>
        </w:rPr>
      </w:pPr>
      <w:r w:rsidRPr="004E6C28">
        <w:rPr>
          <w:sz w:val="18"/>
          <w:szCs w:val="18"/>
        </w:rPr>
        <w:t>One of the realities facing many employers is that while unemployment remains high, finding candidates with the right skills, experience and workplace readiness can still be difficult.</w:t>
      </w:r>
      <w:r>
        <w:rPr>
          <w:sz w:val="18"/>
          <w:szCs w:val="18"/>
        </w:rPr>
        <w:br/>
      </w:r>
    </w:p>
    <w:p w14:paraId="4F36CD2F" w14:textId="77777777" w:rsidR="004E6C28" w:rsidRDefault="004E6C28" w:rsidP="004E6C28">
      <w:pPr>
        <w:rPr>
          <w:sz w:val="18"/>
          <w:szCs w:val="18"/>
        </w:rPr>
      </w:pPr>
      <w:r w:rsidRPr="004E6C28">
        <w:rPr>
          <w:sz w:val="18"/>
          <w:szCs w:val="18"/>
        </w:rPr>
        <w:t>Many organisations report shortages in technical skills, digital capabilities, communication skills and industry-specific experience. This creates a disconnect where vacancies exist, but suitable candidates can be difficult to identify.</w:t>
      </w:r>
    </w:p>
    <w:p w14:paraId="1136F2EF" w14:textId="77777777" w:rsidR="004E6C28" w:rsidRPr="004E6C28" w:rsidRDefault="004E6C28" w:rsidP="004E6C28">
      <w:pPr>
        <w:rPr>
          <w:sz w:val="18"/>
          <w:szCs w:val="18"/>
        </w:rPr>
      </w:pPr>
    </w:p>
    <w:p w14:paraId="046A6B67" w14:textId="77777777" w:rsidR="004E6C28" w:rsidRDefault="004E6C28" w:rsidP="004E6C28">
      <w:pPr>
        <w:rPr>
          <w:sz w:val="18"/>
          <w:szCs w:val="18"/>
        </w:rPr>
      </w:pPr>
      <w:r w:rsidRPr="004E6C28">
        <w:rPr>
          <w:sz w:val="18"/>
          <w:szCs w:val="18"/>
        </w:rPr>
        <w:t>For job seekers, this presents an important lesson. Qualifications remain valuable, but employers are increasingly looking for a combination of education, practical experience, adaptability and strong interpersonal skills.</w:t>
      </w:r>
    </w:p>
    <w:p w14:paraId="55688BC0" w14:textId="77777777" w:rsidR="004E6C28" w:rsidRPr="004E6C28" w:rsidRDefault="004E6C28" w:rsidP="004E6C28">
      <w:pPr>
        <w:rPr>
          <w:sz w:val="18"/>
          <w:szCs w:val="18"/>
        </w:rPr>
      </w:pPr>
    </w:p>
    <w:p w14:paraId="01A71468" w14:textId="77777777" w:rsidR="004E6C28" w:rsidRDefault="004E6C28" w:rsidP="004E6C28">
      <w:pPr>
        <w:rPr>
          <w:sz w:val="18"/>
          <w:szCs w:val="18"/>
        </w:rPr>
      </w:pPr>
      <w:r w:rsidRPr="004E6C28">
        <w:rPr>
          <w:sz w:val="18"/>
          <w:szCs w:val="18"/>
        </w:rPr>
        <w:t>Candidates who invest in continuous learning, develop digital skills and actively build workplace experience often place themselves in a stronger position when opportunities arise.</w:t>
      </w:r>
    </w:p>
    <w:p w14:paraId="1C845684" w14:textId="77777777" w:rsidR="004E6C28" w:rsidRPr="004E6C28" w:rsidRDefault="004E6C28" w:rsidP="004E6C28">
      <w:pPr>
        <w:rPr>
          <w:sz w:val="18"/>
          <w:szCs w:val="18"/>
        </w:rPr>
      </w:pPr>
    </w:p>
    <w:p w14:paraId="43EDE731" w14:textId="77777777" w:rsidR="004E6C28" w:rsidRDefault="004E6C28" w:rsidP="004E6C28">
      <w:pPr>
        <w:rPr>
          <w:b/>
          <w:bCs/>
          <w:sz w:val="18"/>
          <w:szCs w:val="18"/>
        </w:rPr>
      </w:pPr>
    </w:p>
    <w:p w14:paraId="01C67FED" w14:textId="13FF4B06" w:rsidR="004E6C28" w:rsidRPr="004E6C28" w:rsidRDefault="004E6C28" w:rsidP="004E6C28">
      <w:pPr>
        <w:rPr>
          <w:b/>
          <w:bCs/>
          <w:sz w:val="18"/>
          <w:szCs w:val="18"/>
        </w:rPr>
      </w:pPr>
      <w:r w:rsidRPr="004E6C28">
        <w:rPr>
          <w:b/>
          <w:bCs/>
          <w:sz w:val="18"/>
          <w:szCs w:val="18"/>
        </w:rPr>
        <w:t>Young Women Face Additional Barriers</w:t>
      </w:r>
    </w:p>
    <w:p w14:paraId="0DCD31E1" w14:textId="77777777" w:rsidR="004E6C28" w:rsidRPr="004E6C28" w:rsidRDefault="004E6C28" w:rsidP="004E6C28">
      <w:pPr>
        <w:rPr>
          <w:sz w:val="18"/>
          <w:szCs w:val="18"/>
        </w:rPr>
      </w:pPr>
    </w:p>
    <w:p w14:paraId="372645AC" w14:textId="77777777" w:rsidR="004E6C28" w:rsidRDefault="004E6C28" w:rsidP="004E6C28">
      <w:pPr>
        <w:rPr>
          <w:sz w:val="18"/>
          <w:szCs w:val="18"/>
        </w:rPr>
      </w:pPr>
      <w:r w:rsidRPr="004E6C28">
        <w:rPr>
          <w:sz w:val="18"/>
          <w:szCs w:val="18"/>
        </w:rPr>
        <w:t>The report also highlights a growing concern around the number of young women who are not in employment, education or training.</w:t>
      </w:r>
    </w:p>
    <w:p w14:paraId="433BEF92" w14:textId="77777777" w:rsidR="004E6C28" w:rsidRPr="004E6C28" w:rsidRDefault="004E6C28" w:rsidP="004E6C28">
      <w:pPr>
        <w:rPr>
          <w:sz w:val="18"/>
          <w:szCs w:val="18"/>
        </w:rPr>
      </w:pPr>
    </w:p>
    <w:p w14:paraId="524B9AA8" w14:textId="77777777" w:rsidR="004E6C28" w:rsidRPr="004E6C28" w:rsidRDefault="004E6C28" w:rsidP="004E6C28">
      <w:pPr>
        <w:rPr>
          <w:sz w:val="18"/>
          <w:szCs w:val="18"/>
        </w:rPr>
      </w:pPr>
      <w:r w:rsidRPr="004E6C28">
        <w:rPr>
          <w:sz w:val="18"/>
          <w:szCs w:val="18"/>
        </w:rPr>
        <w:t>In 2026, nearly four in ten young women aged 15-24 fell into this category, a figure that continues to rise. Addressing these barriers is critical, not only for individuals but for the wider South African economy.</w:t>
      </w:r>
    </w:p>
    <w:p w14:paraId="3978EEFB" w14:textId="6D627E37" w:rsidR="004E6C28" w:rsidRDefault="004E6C28" w:rsidP="004E6C28">
      <w:pPr>
        <w:rPr>
          <w:sz w:val="18"/>
          <w:szCs w:val="18"/>
        </w:rPr>
      </w:pPr>
      <w:r w:rsidRPr="004E6C28">
        <w:rPr>
          <w:sz w:val="18"/>
          <w:szCs w:val="18"/>
        </w:rPr>
        <w:lastRenderedPageBreak/>
        <w:t>Businesses that invest in inclusive recruitment practices, mentorship and development programmes have an important role to play in creating pathways into meaningful employment.</w:t>
      </w:r>
      <w:r>
        <w:rPr>
          <w:sz w:val="18"/>
          <w:szCs w:val="18"/>
        </w:rPr>
        <w:br/>
      </w:r>
    </w:p>
    <w:p w14:paraId="33579C76" w14:textId="77777777" w:rsidR="004E6C28" w:rsidRPr="004E6C28" w:rsidRDefault="004E6C28" w:rsidP="004E6C28">
      <w:pPr>
        <w:rPr>
          <w:sz w:val="18"/>
          <w:szCs w:val="18"/>
        </w:rPr>
      </w:pPr>
    </w:p>
    <w:p w14:paraId="6F74E5C1" w14:textId="77777777" w:rsidR="004E6C28" w:rsidRPr="004E6C28" w:rsidRDefault="004E6C28" w:rsidP="004E6C28">
      <w:pPr>
        <w:rPr>
          <w:b/>
          <w:bCs/>
          <w:sz w:val="18"/>
          <w:szCs w:val="18"/>
        </w:rPr>
      </w:pPr>
      <w:r w:rsidRPr="004E6C28">
        <w:rPr>
          <w:b/>
          <w:bCs/>
          <w:sz w:val="18"/>
          <w:szCs w:val="18"/>
        </w:rPr>
        <w:t>Reasons for Optimism</w:t>
      </w:r>
    </w:p>
    <w:p w14:paraId="5E792007" w14:textId="77777777" w:rsidR="004E6C28" w:rsidRDefault="004E6C28" w:rsidP="004E6C28">
      <w:pPr>
        <w:rPr>
          <w:sz w:val="18"/>
          <w:szCs w:val="18"/>
        </w:rPr>
      </w:pPr>
    </w:p>
    <w:p w14:paraId="729EFD65" w14:textId="431A2E90" w:rsidR="004E6C28" w:rsidRDefault="004E6C28" w:rsidP="004E6C28">
      <w:pPr>
        <w:rPr>
          <w:sz w:val="18"/>
          <w:szCs w:val="18"/>
        </w:rPr>
      </w:pPr>
      <w:r w:rsidRPr="004E6C28">
        <w:rPr>
          <w:sz w:val="18"/>
          <w:szCs w:val="18"/>
        </w:rPr>
        <w:t>Despite the challenges, there are many reasons to remain positive.</w:t>
      </w:r>
    </w:p>
    <w:p w14:paraId="7D9AFA81" w14:textId="77777777" w:rsidR="004E6C28" w:rsidRPr="004E6C28" w:rsidRDefault="004E6C28" w:rsidP="004E6C28">
      <w:pPr>
        <w:rPr>
          <w:sz w:val="18"/>
          <w:szCs w:val="18"/>
        </w:rPr>
      </w:pPr>
    </w:p>
    <w:p w14:paraId="586BF544" w14:textId="77777777" w:rsidR="004E6C28" w:rsidRDefault="004E6C28" w:rsidP="004E6C28">
      <w:pPr>
        <w:rPr>
          <w:sz w:val="18"/>
          <w:szCs w:val="18"/>
        </w:rPr>
      </w:pPr>
      <w:r w:rsidRPr="004E6C28">
        <w:rPr>
          <w:sz w:val="18"/>
          <w:szCs w:val="18"/>
        </w:rPr>
        <w:t>South Africa continues to produce talented graduates, skilled professionals and ambitious young people eager to contribute. New industries are emerging, technology is creating opportunities that did not exist a decade ago, and employers increasingly recognise the value of investing in future talent.</w:t>
      </w:r>
    </w:p>
    <w:p w14:paraId="52983E51" w14:textId="77777777" w:rsidR="004E6C28" w:rsidRPr="004E6C28" w:rsidRDefault="004E6C28" w:rsidP="004E6C28">
      <w:pPr>
        <w:rPr>
          <w:sz w:val="18"/>
          <w:szCs w:val="18"/>
        </w:rPr>
      </w:pPr>
    </w:p>
    <w:p w14:paraId="40AD08FF" w14:textId="77777777" w:rsidR="004E6C28" w:rsidRDefault="004E6C28" w:rsidP="004E6C28">
      <w:pPr>
        <w:rPr>
          <w:sz w:val="18"/>
          <w:szCs w:val="18"/>
        </w:rPr>
      </w:pPr>
      <w:r w:rsidRPr="004E6C28">
        <w:rPr>
          <w:sz w:val="18"/>
          <w:szCs w:val="18"/>
        </w:rPr>
        <w:t>For job seekers, every application, interview and networking opportunity is a step towards building a successful career.</w:t>
      </w:r>
    </w:p>
    <w:p w14:paraId="2C1B6174" w14:textId="77777777" w:rsidR="004E6C28" w:rsidRPr="004E6C28" w:rsidRDefault="004E6C28" w:rsidP="004E6C28">
      <w:pPr>
        <w:rPr>
          <w:sz w:val="18"/>
          <w:szCs w:val="18"/>
        </w:rPr>
      </w:pPr>
    </w:p>
    <w:p w14:paraId="493EE991" w14:textId="77777777" w:rsidR="004E6C28" w:rsidRDefault="004E6C28" w:rsidP="004E6C28">
      <w:pPr>
        <w:rPr>
          <w:sz w:val="18"/>
          <w:szCs w:val="18"/>
        </w:rPr>
      </w:pPr>
      <w:r w:rsidRPr="004E6C28">
        <w:rPr>
          <w:sz w:val="18"/>
          <w:szCs w:val="18"/>
        </w:rPr>
        <w:t>For employers, there has never been a more important time to engage with, develop and retain young talent.</w:t>
      </w:r>
    </w:p>
    <w:p w14:paraId="23F5E171" w14:textId="77777777" w:rsidR="004E6C28" w:rsidRPr="004E6C28" w:rsidRDefault="004E6C28" w:rsidP="004E6C28">
      <w:pPr>
        <w:rPr>
          <w:sz w:val="18"/>
          <w:szCs w:val="18"/>
        </w:rPr>
      </w:pPr>
    </w:p>
    <w:p w14:paraId="0187E4C3" w14:textId="77777777" w:rsidR="004E6C28" w:rsidRDefault="004E6C28" w:rsidP="004E6C28">
      <w:pPr>
        <w:rPr>
          <w:sz w:val="18"/>
          <w:szCs w:val="18"/>
        </w:rPr>
      </w:pPr>
    </w:p>
    <w:p w14:paraId="0D932BBB" w14:textId="16FCF677" w:rsidR="004E6C28" w:rsidRPr="004E6C28" w:rsidRDefault="004E6C28" w:rsidP="004E6C28">
      <w:pPr>
        <w:rPr>
          <w:b/>
          <w:bCs/>
          <w:sz w:val="18"/>
          <w:szCs w:val="18"/>
        </w:rPr>
      </w:pPr>
      <w:r w:rsidRPr="004E6C28">
        <w:rPr>
          <w:b/>
          <w:bCs/>
          <w:sz w:val="18"/>
          <w:szCs w:val="18"/>
        </w:rPr>
        <w:t>How Affirmative Portfolios Can Help</w:t>
      </w:r>
    </w:p>
    <w:p w14:paraId="00D8C4A7" w14:textId="77777777" w:rsidR="004E6C28" w:rsidRPr="004E6C28" w:rsidRDefault="004E6C28" w:rsidP="004E6C28">
      <w:pPr>
        <w:rPr>
          <w:sz w:val="18"/>
          <w:szCs w:val="18"/>
        </w:rPr>
      </w:pPr>
    </w:p>
    <w:p w14:paraId="6201666B" w14:textId="77777777" w:rsidR="004E6C28" w:rsidRDefault="004E6C28" w:rsidP="004E6C28">
      <w:pPr>
        <w:rPr>
          <w:sz w:val="18"/>
          <w:szCs w:val="18"/>
        </w:rPr>
      </w:pPr>
      <w:r w:rsidRPr="004E6C28">
        <w:rPr>
          <w:sz w:val="18"/>
          <w:szCs w:val="18"/>
        </w:rPr>
        <w:t>At Affirmative Portfolios, we understand that recruitment is about more than simply filling vacancies.</w:t>
      </w:r>
    </w:p>
    <w:p w14:paraId="5779CCFA" w14:textId="77777777" w:rsidR="004E6C28" w:rsidRPr="004E6C28" w:rsidRDefault="004E6C28" w:rsidP="004E6C28">
      <w:pPr>
        <w:rPr>
          <w:sz w:val="18"/>
          <w:szCs w:val="18"/>
        </w:rPr>
      </w:pPr>
    </w:p>
    <w:p w14:paraId="6AC30DA1" w14:textId="77777777" w:rsidR="004E6C28" w:rsidRDefault="004E6C28" w:rsidP="004E6C28">
      <w:pPr>
        <w:rPr>
          <w:sz w:val="18"/>
          <w:szCs w:val="18"/>
        </w:rPr>
      </w:pPr>
      <w:r w:rsidRPr="004E6C28">
        <w:rPr>
          <w:sz w:val="18"/>
          <w:szCs w:val="18"/>
        </w:rPr>
        <w:t>For employers, we help identify talented candidates who can contribute to long-term business success. For job seekers, we provide access to career opportunities, market insights and guidance to help navigate an increasingly competitive labour market.</w:t>
      </w:r>
    </w:p>
    <w:p w14:paraId="46DFEF26" w14:textId="77777777" w:rsidR="004E6C28" w:rsidRPr="004E6C28" w:rsidRDefault="004E6C28" w:rsidP="004E6C28">
      <w:pPr>
        <w:rPr>
          <w:sz w:val="18"/>
          <w:szCs w:val="18"/>
        </w:rPr>
      </w:pPr>
    </w:p>
    <w:p w14:paraId="57EED5DE" w14:textId="77777777" w:rsidR="004E6C28" w:rsidRDefault="004E6C28" w:rsidP="004E6C28">
      <w:pPr>
        <w:rPr>
          <w:sz w:val="18"/>
          <w:szCs w:val="18"/>
        </w:rPr>
      </w:pPr>
      <w:r w:rsidRPr="004E6C28">
        <w:rPr>
          <w:sz w:val="18"/>
          <w:szCs w:val="18"/>
        </w:rPr>
        <w:t>Whether you are looking to build your team, take the next step in your career, or simply understand what opportunities may be available, our team is here to help.</w:t>
      </w:r>
    </w:p>
    <w:p w14:paraId="1F1D0D6D" w14:textId="77777777" w:rsidR="004E6C28" w:rsidRPr="004E6C28" w:rsidRDefault="004E6C28" w:rsidP="004E6C28">
      <w:pPr>
        <w:rPr>
          <w:sz w:val="18"/>
          <w:szCs w:val="18"/>
        </w:rPr>
      </w:pPr>
    </w:p>
    <w:p w14:paraId="3898C9B8" w14:textId="77777777" w:rsidR="004E6C28" w:rsidRPr="004E6C28" w:rsidRDefault="004E6C28" w:rsidP="004E6C28">
      <w:pPr>
        <w:rPr>
          <w:sz w:val="18"/>
          <w:szCs w:val="18"/>
        </w:rPr>
      </w:pPr>
      <w:r w:rsidRPr="004E6C28">
        <w:rPr>
          <w:b/>
          <w:bCs/>
          <w:sz w:val="18"/>
          <w:szCs w:val="18"/>
          <w:lang w:val="en-GB"/>
        </w:rPr>
        <w:t>Sean Delpaul</w:t>
      </w:r>
    </w:p>
    <w:p w14:paraId="2A6C0684" w14:textId="1BA7FAB2" w:rsidR="009A6BD5" w:rsidRPr="00C94271" w:rsidRDefault="004E6C28">
      <w:pPr>
        <w:rPr>
          <w:sz w:val="18"/>
          <w:szCs w:val="18"/>
        </w:rPr>
      </w:pPr>
      <w:r w:rsidRPr="004E6C28">
        <w:rPr>
          <w:sz w:val="18"/>
          <w:szCs w:val="18"/>
          <w:lang w:val="en-GB"/>
        </w:rPr>
        <w:t>Sales / Business Development Manager </w:t>
      </w:r>
      <w:r w:rsidR="00323720" w:rsidRPr="004E6C28">
        <w:rPr>
          <w:noProof/>
          <w:sz w:val="18"/>
          <w:szCs w:val="18"/>
          <w:lang w:val="en-US"/>
        </w:rPr>
        <mc:AlternateContent>
          <mc:Choice Requires="wps">
            <w:drawing>
              <wp:anchor distT="0" distB="0" distL="114300" distR="114300" simplePos="0" relativeHeight="251659264" behindDoc="0" locked="0" layoutInCell="1" allowOverlap="1" wp14:anchorId="06B6AF2C" wp14:editId="0EB54DC0">
                <wp:simplePos x="0" y="0"/>
                <wp:positionH relativeFrom="column">
                  <wp:posOffset>-50334</wp:posOffset>
                </wp:positionH>
                <wp:positionV relativeFrom="paragraph">
                  <wp:posOffset>214659</wp:posOffset>
                </wp:positionV>
                <wp:extent cx="5796793" cy="1484852"/>
                <wp:effectExtent l="0" t="0" r="7620" b="13970"/>
                <wp:wrapNone/>
                <wp:docPr id="436151816" name="Text Box 6"/>
                <wp:cNvGraphicFramePr/>
                <a:graphic xmlns:a="http://schemas.openxmlformats.org/drawingml/2006/main">
                  <a:graphicData uri="http://schemas.microsoft.com/office/word/2010/wordprocessingShape">
                    <wps:wsp>
                      <wps:cNvSpPr txBox="1"/>
                      <wps:spPr>
                        <a:xfrm>
                          <a:off x="0" y="0"/>
                          <a:ext cx="5796793" cy="1484852"/>
                        </a:xfrm>
                        <a:prstGeom prst="rect">
                          <a:avLst/>
                        </a:prstGeom>
                        <a:solidFill>
                          <a:srgbClr val="C2B7A4">
                            <a:alpha val="46275"/>
                          </a:srgbClr>
                        </a:solidFill>
                        <a:ln w="12700">
                          <a:solidFill>
                            <a:srgbClr val="846F48"/>
                          </a:solidFill>
                        </a:ln>
                      </wps:spPr>
                      <wps:txbx>
                        <w:txbxContent>
                          <w:p w14:paraId="0202467A" w14:textId="77777777" w:rsidR="00323720" w:rsidRPr="00323720" w:rsidRDefault="00323720" w:rsidP="00323720">
                            <w:pPr>
                              <w:pStyle w:val="Footer"/>
                              <w:rPr>
                                <w:color w:val="3A3A3A" w:themeColor="background2" w:themeShade="40"/>
                                <w:sz w:val="16"/>
                                <w:szCs w:val="16"/>
                              </w:rPr>
                            </w:pPr>
                            <w:r w:rsidRPr="00323720">
                              <w:rPr>
                                <w:i/>
                                <w:iCs/>
                                <w:color w:val="3A3A3A" w:themeColor="background2" w:themeShade="40"/>
                                <w:sz w:val="16"/>
                                <w:szCs w:val="16"/>
                              </w:rPr>
                              <w:t>Disclaimer: The views and opinions expressed in this article are those of the author in their personal professional capacity and do not constitute legal, labour, HR, or professional advice. The information provided is intended as general guidance only.</w:t>
                            </w:r>
                          </w:p>
                          <w:p w14:paraId="2C56715E" w14:textId="77777777" w:rsidR="00323720" w:rsidRPr="00323720" w:rsidRDefault="00323720" w:rsidP="00323720">
                            <w:pPr>
                              <w:pStyle w:val="Footer"/>
                              <w:rPr>
                                <w:color w:val="3A3A3A" w:themeColor="background2" w:themeShade="40"/>
                                <w:sz w:val="16"/>
                                <w:szCs w:val="16"/>
                              </w:rPr>
                            </w:pPr>
                            <w:r w:rsidRPr="00323720">
                              <w:rPr>
                                <w:color w:val="3A3A3A" w:themeColor="background2" w:themeShade="40"/>
                                <w:sz w:val="16"/>
                                <w:szCs w:val="16"/>
                              </w:rPr>
                              <w:t> </w:t>
                            </w:r>
                          </w:p>
                          <w:p w14:paraId="0B47DBBA" w14:textId="77777777" w:rsidR="00323720" w:rsidRPr="00323720" w:rsidRDefault="00323720" w:rsidP="00323720">
                            <w:pPr>
                              <w:pStyle w:val="Footer"/>
                              <w:rPr>
                                <w:color w:val="3A3A3A" w:themeColor="background2" w:themeShade="40"/>
                                <w:sz w:val="16"/>
                                <w:szCs w:val="16"/>
                              </w:rPr>
                            </w:pPr>
                            <w:r w:rsidRPr="00323720">
                              <w:rPr>
                                <w:i/>
                                <w:iCs/>
                                <w:color w:val="3A3A3A" w:themeColor="background2" w:themeShade="40"/>
                                <w:sz w:val="16"/>
                                <w:szCs w:val="16"/>
                              </w:rPr>
                              <w:t>Every workplace situation is unique and should be considered on its own facts and merits. The content of this article must be assessed within the context of the applicable legislation, sectoral determinations, bargaining council agreements, and all relevant circumstances before any decision is made or action taken. Readers are strongly encouraged to obtain professional advice tailored to their specific circumstances.</w:t>
                            </w:r>
                          </w:p>
                          <w:p w14:paraId="5EC51801" w14:textId="77777777" w:rsidR="00323720" w:rsidRPr="00323720" w:rsidRDefault="00323720" w:rsidP="00323720">
                            <w:pPr>
                              <w:pStyle w:val="Footer"/>
                              <w:rPr>
                                <w:color w:val="3A3A3A" w:themeColor="background2" w:themeShade="40"/>
                                <w:sz w:val="16"/>
                                <w:szCs w:val="16"/>
                              </w:rPr>
                            </w:pPr>
                            <w:r w:rsidRPr="00323720">
                              <w:rPr>
                                <w:color w:val="3A3A3A" w:themeColor="background2" w:themeShade="40"/>
                                <w:sz w:val="16"/>
                                <w:szCs w:val="16"/>
                              </w:rPr>
                              <w:t> </w:t>
                            </w:r>
                          </w:p>
                          <w:p w14:paraId="2294ED41" w14:textId="4C61ECE3" w:rsidR="00323720" w:rsidRPr="00323720" w:rsidRDefault="00323720" w:rsidP="00323720">
                            <w:pPr>
                              <w:pStyle w:val="Footer"/>
                              <w:rPr>
                                <w:i/>
                                <w:iCs/>
                                <w:color w:val="3A3A3A" w:themeColor="background2" w:themeShade="40"/>
                                <w:sz w:val="16"/>
                                <w:szCs w:val="16"/>
                              </w:rPr>
                            </w:pPr>
                            <w:r w:rsidRPr="00323720">
                              <w:rPr>
                                <w:i/>
                                <w:iCs/>
                                <w:color w:val="3A3A3A" w:themeColor="background2" w:themeShade="40"/>
                                <w:sz w:val="16"/>
                                <w:szCs w:val="16"/>
                              </w:rPr>
                              <w:t>Neither the author</w:t>
                            </w:r>
                            <w:r w:rsidRPr="002577C9">
                              <w:rPr>
                                <w:i/>
                                <w:iCs/>
                                <w:color w:val="3A3A3A" w:themeColor="background2" w:themeShade="40"/>
                                <w:sz w:val="16"/>
                                <w:szCs w:val="16"/>
                              </w:rPr>
                              <w:t xml:space="preserve">, </w:t>
                            </w:r>
                            <w:r w:rsidR="002577C9" w:rsidRPr="002577C9">
                              <w:rPr>
                                <w:i/>
                                <w:iCs/>
                                <w:color w:val="3A3A3A" w:themeColor="background2" w:themeShade="40"/>
                                <w:sz w:val="16"/>
                                <w:szCs w:val="16"/>
                                <w:lang w:val="en-GB"/>
                              </w:rPr>
                              <w:t>AFFIRMATIVE PORTFOLIOS</w:t>
                            </w:r>
                            <w:r w:rsidR="002577C9" w:rsidRPr="002577C9">
                              <w:rPr>
                                <w:b/>
                                <w:bCs/>
                                <w:i/>
                                <w:iCs/>
                                <w:color w:val="3A3A3A" w:themeColor="background2" w:themeShade="40"/>
                                <w:sz w:val="16"/>
                                <w:szCs w:val="16"/>
                                <w:lang w:val="en-GB"/>
                              </w:rPr>
                              <w:t xml:space="preserve"> Recruitment Consultants  </w:t>
                            </w:r>
                            <w:r w:rsidRPr="002577C9">
                              <w:rPr>
                                <w:i/>
                                <w:iCs/>
                                <w:color w:val="3A3A3A" w:themeColor="background2" w:themeShade="40"/>
                                <w:sz w:val="16"/>
                                <w:szCs w:val="16"/>
                              </w:rPr>
                              <w:t>, ASP ZA (</w:t>
                            </w:r>
                            <w:r w:rsidRPr="00323720">
                              <w:rPr>
                                <w:i/>
                                <w:iCs/>
                                <w:color w:val="3A3A3A" w:themeColor="background2" w:themeShade="40"/>
                                <w:sz w:val="16"/>
                                <w:szCs w:val="16"/>
                              </w:rPr>
                              <w:t>Pty) Ltd (All Shall Prosper), nor their respective directors or employees accept any liability for any loss, damage, or adverse consequences arising from reliance on the information contained herein.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6B6AF2C" id="_x0000_t202" coordsize="21600,21600" o:spt="202" path="m,l,21600r21600,l21600,xe">
                <v:stroke joinstyle="miter"/>
                <v:path gradientshapeok="t" o:connecttype="rect"/>
              </v:shapetype>
              <v:shape id="Text Box 6" o:spid="_x0000_s1026" type="#_x0000_t202" style="position:absolute;margin-left:-3.95pt;margin-top:16.9pt;width:456.45pt;height:11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" fillcolor="#c2b7a4" strokecolor="#846f48" strokeweight="1pt">
                <v:fill opacity="30326f"/>
                <v:textbox>
                  <w:txbxContent>
                    <w:p w14:paraId="0202467A" w14:textId="77777777" w:rsidR="00323720" w:rsidRPr="00323720" w:rsidRDefault="00323720" w:rsidP="00323720">
                      <w:pPr>
                        <w:pStyle w:val="Footer"/>
                        <w:rPr>
                          <w:color w:val="3A3A3A" w:themeColor="background2" w:themeShade="40"/>
                          <w:sz w:val="16"/>
                          <w:szCs w:val="16"/>
                        </w:rPr>
                      </w:pPr>
                      <w:r w:rsidRPr="00323720">
                        <w:rPr>
                          <w:i/>
                          <w:iCs/>
                          <w:color w:val="3A3A3A" w:themeColor="background2" w:themeShade="40"/>
                          <w:sz w:val="16"/>
                          <w:szCs w:val="16"/>
                        </w:rPr>
                        <w:t>Disclaimer: The views and opinions expressed in this article are those of the author in their personal professional capacity and do not constitute legal, labour, HR, or professional advice. The information provided is intended as general guidance only.</w:t>
                      </w:r>
                    </w:p>
                    <w:p w14:paraId="2C56715E" w14:textId="77777777" w:rsidR="00323720" w:rsidRPr="00323720" w:rsidRDefault="00323720" w:rsidP="00323720">
                      <w:pPr>
                        <w:pStyle w:val="Footer"/>
                        <w:rPr>
                          <w:color w:val="3A3A3A" w:themeColor="background2" w:themeShade="40"/>
                          <w:sz w:val="16"/>
                          <w:szCs w:val="16"/>
                        </w:rPr>
                      </w:pPr>
                      <w:r w:rsidRPr="00323720">
                        <w:rPr>
                          <w:color w:val="3A3A3A" w:themeColor="background2" w:themeShade="40"/>
                          <w:sz w:val="16"/>
                          <w:szCs w:val="16"/>
                        </w:rPr>
                        <w:t> </w:t>
                      </w:r>
                    </w:p>
                    <w:p w14:paraId="0B47DBBA" w14:textId="77777777" w:rsidR="00323720" w:rsidRPr="00323720" w:rsidRDefault="00323720" w:rsidP="00323720">
                      <w:pPr>
                        <w:pStyle w:val="Footer"/>
                        <w:rPr>
                          <w:color w:val="3A3A3A" w:themeColor="background2" w:themeShade="40"/>
                          <w:sz w:val="16"/>
                          <w:szCs w:val="16"/>
                        </w:rPr>
                      </w:pPr>
                      <w:r w:rsidRPr="00323720">
                        <w:rPr>
                          <w:i/>
                          <w:iCs/>
                          <w:color w:val="3A3A3A" w:themeColor="background2" w:themeShade="40"/>
                          <w:sz w:val="16"/>
                          <w:szCs w:val="16"/>
                        </w:rPr>
                        <w:t>Every workplace situation is unique and should be considered on its own facts and merits. The content of this article must be assessed within the context of the applicable legislation, sectoral determinations, bargaining council agreements, and all relevant circumstances before any decision is made or action taken. Readers are strongly encouraged to obtain professional advice tailored to their specific circumstances.</w:t>
                      </w:r>
                    </w:p>
                    <w:p w14:paraId="5EC51801" w14:textId="77777777" w:rsidR="00323720" w:rsidRPr="00323720" w:rsidRDefault="00323720" w:rsidP="00323720">
                      <w:pPr>
                        <w:pStyle w:val="Footer"/>
                        <w:rPr>
                          <w:color w:val="3A3A3A" w:themeColor="background2" w:themeShade="40"/>
                          <w:sz w:val="16"/>
                          <w:szCs w:val="16"/>
                        </w:rPr>
                      </w:pPr>
                      <w:r w:rsidRPr="00323720">
                        <w:rPr>
                          <w:color w:val="3A3A3A" w:themeColor="background2" w:themeShade="40"/>
                          <w:sz w:val="16"/>
                          <w:szCs w:val="16"/>
                        </w:rPr>
                        <w:t> </w:t>
                      </w:r>
                    </w:p>
                    <w:p w14:paraId="2294ED41" w14:textId="4C61ECE3" w:rsidR="00323720" w:rsidRPr="00323720" w:rsidRDefault="00323720" w:rsidP="00323720">
                      <w:pPr>
                        <w:pStyle w:val="Footer"/>
                        <w:rPr>
                          <w:i/>
                          <w:iCs/>
                          <w:color w:val="3A3A3A" w:themeColor="background2" w:themeShade="40"/>
                          <w:sz w:val="16"/>
                          <w:szCs w:val="16"/>
                        </w:rPr>
                      </w:pPr>
                      <w:r w:rsidRPr="00323720">
                        <w:rPr>
                          <w:i/>
                          <w:iCs/>
                          <w:color w:val="3A3A3A" w:themeColor="background2" w:themeShade="40"/>
                          <w:sz w:val="16"/>
                          <w:szCs w:val="16"/>
                        </w:rPr>
                        <w:t>Neither the author</w:t>
                      </w:r>
                      <w:r w:rsidRPr="002577C9">
                        <w:rPr>
                          <w:i/>
                          <w:iCs/>
                          <w:color w:val="3A3A3A" w:themeColor="background2" w:themeShade="40"/>
                          <w:sz w:val="16"/>
                          <w:szCs w:val="16"/>
                        </w:rPr>
                        <w:t xml:space="preserve">, </w:t>
                      </w:r>
                      <w:r w:rsidR="002577C9" w:rsidRPr="002577C9">
                        <w:rPr>
                          <w:i/>
                          <w:iCs/>
                          <w:color w:val="3A3A3A" w:themeColor="background2" w:themeShade="40"/>
                          <w:sz w:val="16"/>
                          <w:szCs w:val="16"/>
                          <w:lang w:val="en-GB"/>
                        </w:rPr>
                        <w:t>AFFIRMATIVE PORTFOLIOS</w:t>
                      </w:r>
                      <w:r w:rsidR="002577C9" w:rsidRPr="002577C9">
                        <w:rPr>
                          <w:b/>
                          <w:bCs/>
                          <w:i/>
                          <w:iCs/>
                          <w:color w:val="3A3A3A" w:themeColor="background2" w:themeShade="40"/>
                          <w:sz w:val="16"/>
                          <w:szCs w:val="16"/>
                          <w:lang w:val="en-GB"/>
                        </w:rPr>
                        <w:t xml:space="preserve"> Recruitment Consultants  </w:t>
                      </w:r>
                      <w:r w:rsidRPr="002577C9">
                        <w:rPr>
                          <w:i/>
                          <w:iCs/>
                          <w:color w:val="3A3A3A" w:themeColor="background2" w:themeShade="40"/>
                          <w:sz w:val="16"/>
                          <w:szCs w:val="16"/>
                        </w:rPr>
                        <w:t>, ASP ZA (</w:t>
                      </w:r>
                      <w:r w:rsidRPr="00323720">
                        <w:rPr>
                          <w:i/>
                          <w:iCs/>
                          <w:color w:val="3A3A3A" w:themeColor="background2" w:themeShade="40"/>
                          <w:sz w:val="16"/>
                          <w:szCs w:val="16"/>
                        </w:rPr>
                        <w:t>Pty) Ltd (All Shall Prosper), nor their respective directors or employees accept any liability for any loss, damage, or adverse consequences arising from reliance on the information contained herein.</w:t>
                      </w:r>
                    </w:p>
                  </w:txbxContent>
                </v:textbox>
              </v:shape>
            </w:pict>
          </mc:Fallback>
        </mc:AlternateContent>
      </w:r>
    </w:p>
    <w:p w14:paraId="5702323A" w14:textId="77777777" w:rsidR="009A6BD5" w:rsidRPr="004E6C28" w:rsidRDefault="009A6BD5">
      <w:pPr>
        <w:rPr>
          <w:sz w:val="18"/>
          <w:szCs w:val="18"/>
          <w:lang w:val="en-US"/>
        </w:rPr>
      </w:pPr>
    </w:p>
    <w:p w14:paraId="64F67FB9" w14:textId="77777777" w:rsidR="009A6BD5" w:rsidRPr="004E6C28" w:rsidRDefault="009A6BD5">
      <w:pPr>
        <w:rPr>
          <w:sz w:val="18"/>
          <w:szCs w:val="18"/>
          <w:lang w:val="en-US"/>
        </w:rPr>
      </w:pPr>
    </w:p>
    <w:p w14:paraId="0631BF40" w14:textId="77777777" w:rsidR="009A6BD5" w:rsidRPr="004E6C28" w:rsidRDefault="009A6BD5">
      <w:pPr>
        <w:rPr>
          <w:sz w:val="18"/>
          <w:szCs w:val="18"/>
          <w:lang w:val="en-US"/>
        </w:rPr>
      </w:pPr>
    </w:p>
    <w:p w14:paraId="5C2F6922" w14:textId="77777777" w:rsidR="009A6BD5" w:rsidRPr="004E6C28" w:rsidRDefault="009A6BD5">
      <w:pPr>
        <w:rPr>
          <w:sz w:val="18"/>
          <w:szCs w:val="18"/>
          <w:lang w:val="en-US"/>
        </w:rPr>
      </w:pPr>
    </w:p>
    <w:p w14:paraId="13B39356" w14:textId="77777777" w:rsidR="00D326E5" w:rsidRPr="004E6C28" w:rsidRDefault="00D326E5">
      <w:pPr>
        <w:rPr>
          <w:sz w:val="18"/>
          <w:szCs w:val="18"/>
          <w:lang w:val="en-US"/>
        </w:rPr>
      </w:pPr>
    </w:p>
    <w:p w14:paraId="0D9AA962" w14:textId="77777777" w:rsidR="00D326E5" w:rsidRPr="004E6C28" w:rsidRDefault="00D326E5">
      <w:pPr>
        <w:rPr>
          <w:sz w:val="18"/>
          <w:szCs w:val="18"/>
          <w:lang w:val="en-US"/>
        </w:rPr>
      </w:pPr>
    </w:p>
    <w:sectPr w:rsidR="00D326E5" w:rsidRPr="004E6C28" w:rsidSect="009A6BD5">
      <w:headerReference w:type="default" r:id="rId8"/>
      <w:footerReference w:type="default" r:id="rId9"/>
      <w:headerReference w:type="first" r:id="rId10"/>
      <w:footerReference w:type="first" r:id="rId11"/>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F3A66" w14:textId="77777777" w:rsidR="00B36D11" w:rsidRDefault="00B36D11" w:rsidP="00C10AE5">
      <w:r>
        <w:separator/>
      </w:r>
    </w:p>
  </w:endnote>
  <w:endnote w:type="continuationSeparator" w:id="0">
    <w:p w14:paraId="4D76A036" w14:textId="77777777" w:rsidR="00B36D11" w:rsidRDefault="00B36D11" w:rsidP="00C10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6DB34" w14:textId="06FA8EDE" w:rsidR="003D01EB" w:rsidRDefault="003D01EB" w:rsidP="003D01EB">
    <w:pPr>
      <w:pStyle w:val="Footer"/>
      <w:jc w:val="center"/>
      <w:rPr>
        <w:i/>
        <w:iCs/>
        <w:sz w:val="16"/>
        <w:szCs w:val="16"/>
      </w:rPr>
    </w:pPr>
    <w:r w:rsidRPr="00D5035B">
      <w:rPr>
        <w:noProof/>
        <w:sz w:val="21"/>
        <w:szCs w:val="21"/>
      </w:rPr>
      <mc:AlternateContent>
        <mc:Choice Requires="wps">
          <w:drawing>
            <wp:anchor distT="0" distB="0" distL="114300" distR="114300" simplePos="0" relativeHeight="251660288" behindDoc="0" locked="0" layoutInCell="1" allowOverlap="1" wp14:anchorId="0417CD2B" wp14:editId="4FA412B2">
              <wp:simplePos x="0" y="0"/>
              <wp:positionH relativeFrom="column">
                <wp:posOffset>-939165</wp:posOffset>
              </wp:positionH>
              <wp:positionV relativeFrom="paragraph">
                <wp:posOffset>-14407</wp:posOffset>
              </wp:positionV>
              <wp:extent cx="7566695" cy="234892"/>
              <wp:effectExtent l="0" t="0" r="2540" b="0"/>
              <wp:wrapNone/>
              <wp:docPr id="935237867" name="Rectangle 5"/>
              <wp:cNvGraphicFramePr/>
              <a:graphic xmlns:a="http://schemas.openxmlformats.org/drawingml/2006/main">
                <a:graphicData uri="http://schemas.microsoft.com/office/word/2010/wordprocessingShape">
                  <wps:wsp>
                    <wps:cNvSpPr/>
                    <wps:spPr>
                      <a:xfrm>
                        <a:off x="0" y="0"/>
                        <a:ext cx="7566695" cy="234892"/>
                      </a:xfrm>
                      <a:prstGeom prst="rect">
                        <a:avLst/>
                      </a:prstGeom>
                      <a:solidFill>
                        <a:srgbClr val="846F4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EE4DFF2" id="Rectangle 5" o:spid="_x0000_s1026" style="position:absolute;margin-left:-73.95pt;margin-top:-1.15pt;width:595.8pt;height:1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" fillcolor="#846f48" stroked="f" strokeweight="1pt"/>
          </w:pict>
        </mc:Fallback>
      </mc:AlternateContent>
    </w:r>
  </w:p>
  <w:p w14:paraId="1433ECDB" w14:textId="77777777" w:rsidR="003D01EB" w:rsidRDefault="003D01EB" w:rsidP="009C5BCB">
    <w:pPr>
      <w:pStyle w:val="Footer"/>
      <w:rPr>
        <w:i/>
        <w:iCs/>
        <w:sz w:val="16"/>
        <w:szCs w:val="16"/>
      </w:rPr>
    </w:pPr>
  </w:p>
  <w:p w14:paraId="018C9100" w14:textId="77777777" w:rsidR="003D01EB" w:rsidRDefault="003D01EB" w:rsidP="003D01EB">
    <w:pPr>
      <w:pStyle w:val="Footer"/>
      <w:jc w:val="center"/>
      <w:rPr>
        <w:i/>
        <w:iCs/>
        <w:sz w:val="16"/>
        <w:szCs w:val="16"/>
      </w:rPr>
    </w:pPr>
  </w:p>
  <w:p w14:paraId="6D172341" w14:textId="4B689A76" w:rsidR="003D01EB" w:rsidRDefault="003D01EB" w:rsidP="003D01EB">
    <w:pPr>
      <w:pStyle w:val="Footer"/>
      <w:jc w:val="center"/>
      <w:rPr>
        <w:i/>
        <w:iCs/>
        <w:sz w:val="16"/>
        <w:szCs w:val="16"/>
      </w:rPr>
    </w:pPr>
    <w:r>
      <w:rPr>
        <w:noProof/>
      </w:rPr>
      <w:drawing>
        <wp:inline distT="0" distB="0" distL="0" distR="0" wp14:anchorId="49B88FD8" wp14:editId="487322D7">
          <wp:extent cx="2751589" cy="554284"/>
          <wp:effectExtent l="0" t="0" r="0" b="0"/>
          <wp:docPr id="16355010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501046" name="Picture 1635501046"/>
                  <pic:cNvPicPr/>
                </pic:nvPicPr>
                <pic:blipFill>
                  <a:blip r:embed="rId1">
                    <a:extLst>
                      <a:ext uri="{28A0092B-C50C-407E-A947-70E740481C1C}">
                        <a14:useLocalDpi xmlns:a14="http://schemas.microsoft.com/office/drawing/2010/main" val="0"/>
                      </a:ext>
                    </a:extLst>
                  </a:blip>
                  <a:stretch>
                    <a:fillRect/>
                  </a:stretch>
                </pic:blipFill>
                <pic:spPr>
                  <a:xfrm>
                    <a:off x="0" y="0"/>
                    <a:ext cx="3065349" cy="617488"/>
                  </a:xfrm>
                  <a:prstGeom prst="rect">
                    <a:avLst/>
                  </a:prstGeom>
                </pic:spPr>
              </pic:pic>
            </a:graphicData>
          </a:graphic>
        </wp:inline>
      </w:drawing>
    </w:r>
  </w:p>
  <w:p w14:paraId="16083A66" w14:textId="77777777" w:rsidR="000A640F" w:rsidRDefault="000A640F">
    <w:pPr>
      <w:pStyle w:val="Footer"/>
      <w:rPr>
        <w:i/>
        <w:iCs/>
        <w:sz w:val="16"/>
        <w:szCs w:val="16"/>
      </w:rPr>
    </w:pPr>
  </w:p>
  <w:p w14:paraId="750F4C6A" w14:textId="6CD98D50" w:rsidR="000A640F" w:rsidRDefault="000A640F">
    <w:pPr>
      <w:pStyle w:val="Footer"/>
      <w:rPr>
        <w:sz w:val="16"/>
        <w:szCs w:val="16"/>
      </w:rPr>
    </w:pPr>
    <w:r>
      <w:rPr>
        <w:noProof/>
      </w:rPr>
      <mc:AlternateContent>
        <mc:Choice Requires="wps">
          <w:drawing>
            <wp:anchor distT="0" distB="0" distL="114300" distR="114300" simplePos="0" relativeHeight="251667456" behindDoc="0" locked="0" layoutInCell="1" allowOverlap="1" wp14:anchorId="249EDD23" wp14:editId="3A0DC846">
              <wp:simplePos x="0" y="0"/>
              <wp:positionH relativeFrom="column">
                <wp:posOffset>996816</wp:posOffset>
              </wp:positionH>
              <wp:positionV relativeFrom="paragraph">
                <wp:posOffset>110490</wp:posOffset>
              </wp:positionV>
              <wp:extent cx="3657600" cy="0"/>
              <wp:effectExtent l="38100" t="38100" r="38100" b="38100"/>
              <wp:wrapNone/>
              <wp:docPr id="1674369896" name="Straight Connector 4"/>
              <wp:cNvGraphicFramePr/>
              <a:graphic xmlns:a="http://schemas.openxmlformats.org/drawingml/2006/main">
                <a:graphicData uri="http://schemas.microsoft.com/office/word/2010/wordprocessingShape">
                  <wps:wsp>
                    <wps:cNvCnPr/>
                    <wps:spPr>
                      <a:xfrm>
                        <a:off x="0" y="0"/>
                        <a:ext cx="3657600" cy="0"/>
                      </a:xfrm>
                      <a:prstGeom prst="line">
                        <a:avLst/>
                      </a:prstGeom>
                      <a:ln w="28575">
                        <a:solidFill>
                          <a:srgbClr val="846F48"/>
                        </a:solidFill>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2B426C" id="Straight Connector 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5pt,8.7pt" to="366.5pt,8.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" strokecolor="#846f48" strokeweight="2.25pt">
              <v:stroke startarrow="diamond" endarrow="diamond" joinstyle="miter"/>
            </v:line>
          </w:pict>
        </mc:Fallback>
      </mc:AlternateContent>
    </w:r>
  </w:p>
  <w:p w14:paraId="22180E7E" w14:textId="55C8E6B2" w:rsidR="000A640F" w:rsidRDefault="00853A1F">
    <w:pPr>
      <w:pStyle w:val="Footer"/>
      <w:rPr>
        <w:sz w:val="16"/>
        <w:szCs w:val="16"/>
      </w:rPr>
    </w:pPr>
    <w:r>
      <w:rPr>
        <w:sz w:val="16"/>
        <w:szCs w:val="16"/>
      </w:rPr>
      <w:br/>
    </w:r>
  </w:p>
  <w:p w14:paraId="19DD7DD3" w14:textId="3C2F4724" w:rsidR="000A640F" w:rsidRPr="00EA2C3C" w:rsidRDefault="002577C9" w:rsidP="002577C9">
    <w:pPr>
      <w:pStyle w:val="Footer"/>
      <w:jc w:val="center"/>
      <w:rPr>
        <w:b/>
        <w:bCs/>
        <w:i/>
        <w:iCs/>
        <w:sz w:val="16"/>
        <w:szCs w:val="16"/>
      </w:rPr>
    </w:pPr>
    <w:r w:rsidRPr="002577C9">
      <w:rPr>
        <w:b/>
        <w:bCs/>
        <w:i/>
        <w:iCs/>
        <w:sz w:val="16"/>
        <w:szCs w:val="16"/>
        <w:u w:val="single"/>
      </w:rPr>
      <w:t>Author Details:</w:t>
    </w:r>
    <w:r w:rsidRPr="002577C9">
      <w:rPr>
        <w:b/>
        <w:bCs/>
        <w:i/>
        <w:iCs/>
        <w:sz w:val="16"/>
        <w:szCs w:val="16"/>
      </w:rPr>
      <w:br/>
    </w:r>
    <w:r w:rsidRPr="002577C9">
      <w:rPr>
        <w:b/>
        <w:bCs/>
        <w:i/>
        <w:iCs/>
        <w:sz w:val="16"/>
        <w:szCs w:val="16"/>
        <w:lang w:val="en-GB"/>
      </w:rPr>
      <w:t>Sean Delpaul</w:t>
    </w:r>
    <w:r w:rsidRPr="002577C9">
      <w:rPr>
        <w:b/>
        <w:bCs/>
        <w:i/>
        <w:iCs/>
        <w:sz w:val="16"/>
        <w:szCs w:val="16"/>
      </w:rPr>
      <w:t xml:space="preserve"> | </w:t>
    </w:r>
    <w:r w:rsidRPr="002577C9">
      <w:rPr>
        <w:b/>
        <w:bCs/>
        <w:i/>
        <w:iCs/>
        <w:sz w:val="16"/>
        <w:szCs w:val="16"/>
        <w:lang w:val="en-GB"/>
      </w:rPr>
      <w:t>AFFIRMATIVE PORTFOLIOS Recruitment Consultants </w:t>
    </w:r>
    <w:r w:rsidRPr="002577C9">
      <w:rPr>
        <w:b/>
        <w:bCs/>
        <w:i/>
        <w:iCs/>
        <w:sz w:val="16"/>
        <w:szCs w:val="16"/>
      </w:rPr>
      <w:t xml:space="preserve"> | 083 3271470 | </w:t>
    </w:r>
    <w:r w:rsidRPr="002577C9">
      <w:rPr>
        <w:b/>
        <w:bCs/>
        <w:i/>
        <w:iCs/>
        <w:sz w:val="16"/>
        <w:szCs w:val="16"/>
        <w:lang w:val="en-GB"/>
      </w:rPr>
      <w:t>seand@affirm.co.za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7EB32" w14:textId="12F75D10" w:rsidR="003D01EB" w:rsidRDefault="00243F13" w:rsidP="003D01EB">
    <w:pPr>
      <w:pStyle w:val="Footer"/>
    </w:pPr>
    <w:r w:rsidRPr="00D5035B">
      <w:rPr>
        <w:noProof/>
        <w:sz w:val="21"/>
        <w:szCs w:val="21"/>
      </w:rPr>
      <mc:AlternateContent>
        <mc:Choice Requires="wps">
          <w:drawing>
            <wp:anchor distT="0" distB="0" distL="114300" distR="114300" simplePos="0" relativeHeight="251665408" behindDoc="0" locked="0" layoutInCell="1" allowOverlap="1" wp14:anchorId="74DA8E70" wp14:editId="26CD4D90">
              <wp:simplePos x="0" y="0"/>
              <wp:positionH relativeFrom="column">
                <wp:posOffset>-939165</wp:posOffset>
              </wp:positionH>
              <wp:positionV relativeFrom="paragraph">
                <wp:posOffset>-7550</wp:posOffset>
              </wp:positionV>
              <wp:extent cx="7566695" cy="234892"/>
              <wp:effectExtent l="0" t="0" r="2540" b="0"/>
              <wp:wrapNone/>
              <wp:docPr id="1688771208" name="Rectangle 5"/>
              <wp:cNvGraphicFramePr/>
              <a:graphic xmlns:a="http://schemas.openxmlformats.org/drawingml/2006/main">
                <a:graphicData uri="http://schemas.microsoft.com/office/word/2010/wordprocessingShape">
                  <wps:wsp>
                    <wps:cNvSpPr/>
                    <wps:spPr>
                      <a:xfrm>
                        <a:off x="0" y="0"/>
                        <a:ext cx="7566695" cy="234892"/>
                      </a:xfrm>
                      <a:prstGeom prst="rect">
                        <a:avLst/>
                      </a:prstGeom>
                      <a:solidFill>
                        <a:srgbClr val="846F4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7F44558" id="Rectangle 5" o:spid="_x0000_s1026" style="position:absolute;margin-left:-73.95pt;margin-top:-.6pt;width:595.8pt;height:18.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" fillcolor="#846f48" stroked="f" strokeweight="1pt"/>
          </w:pict>
        </mc:Fallback>
      </mc:AlternateContent>
    </w:r>
  </w:p>
  <w:p w14:paraId="3DD0CCE9" w14:textId="33A31963" w:rsidR="00243F13" w:rsidRPr="002577C9" w:rsidRDefault="00853A1F" w:rsidP="002577C9">
    <w:pPr>
      <w:pStyle w:val="Footer"/>
      <w:jc w:val="center"/>
      <w:rPr>
        <w:b/>
        <w:bCs/>
        <w:i/>
        <w:iCs/>
        <w:sz w:val="16"/>
        <w:szCs w:val="16"/>
        <w:highlight w:val="yellow"/>
      </w:rPr>
    </w:pPr>
    <w:r>
      <w:rPr>
        <w:b/>
        <w:bCs/>
        <w:i/>
        <w:iCs/>
        <w:sz w:val="16"/>
        <w:szCs w:val="16"/>
        <w:highlight w:val="yellow"/>
      </w:rPr>
      <w:br/>
    </w:r>
    <w:r>
      <w:rPr>
        <w:b/>
        <w:bCs/>
        <w:i/>
        <w:iCs/>
        <w:sz w:val="16"/>
        <w:szCs w:val="16"/>
        <w:highlight w:val="yellow"/>
      </w:rPr>
      <w:br/>
    </w:r>
    <w:r w:rsidR="00D639CE" w:rsidRPr="002577C9">
      <w:rPr>
        <w:b/>
        <w:bCs/>
        <w:i/>
        <w:iCs/>
        <w:sz w:val="16"/>
        <w:szCs w:val="16"/>
        <w:u w:val="single"/>
      </w:rPr>
      <w:t>Author Details:</w:t>
    </w:r>
    <w:r w:rsidR="00D639CE" w:rsidRPr="002577C9">
      <w:rPr>
        <w:b/>
        <w:bCs/>
        <w:i/>
        <w:iCs/>
        <w:sz w:val="16"/>
        <w:szCs w:val="16"/>
      </w:rPr>
      <w:br/>
    </w:r>
    <w:r w:rsidR="002577C9" w:rsidRPr="002577C9">
      <w:rPr>
        <w:b/>
        <w:bCs/>
        <w:i/>
        <w:iCs/>
        <w:sz w:val="16"/>
        <w:szCs w:val="16"/>
        <w:lang w:val="en-GB"/>
      </w:rPr>
      <w:t>Sean Delpaul</w:t>
    </w:r>
    <w:r w:rsidR="002577C9" w:rsidRPr="002577C9">
      <w:rPr>
        <w:b/>
        <w:bCs/>
        <w:i/>
        <w:iCs/>
        <w:sz w:val="16"/>
        <w:szCs w:val="16"/>
      </w:rPr>
      <w:t xml:space="preserve"> </w:t>
    </w:r>
    <w:r w:rsidRPr="002577C9">
      <w:rPr>
        <w:b/>
        <w:bCs/>
        <w:i/>
        <w:iCs/>
        <w:sz w:val="16"/>
        <w:szCs w:val="16"/>
      </w:rPr>
      <w:t xml:space="preserve">| </w:t>
    </w:r>
    <w:r w:rsidR="002577C9" w:rsidRPr="002577C9">
      <w:rPr>
        <w:b/>
        <w:bCs/>
        <w:i/>
        <w:iCs/>
        <w:sz w:val="16"/>
        <w:szCs w:val="16"/>
        <w:lang w:val="en-GB"/>
      </w:rPr>
      <w:t>AFFIRMATIVE PORTFOLIOS Recruitment Consultants </w:t>
    </w:r>
    <w:r w:rsidR="002577C9" w:rsidRPr="002577C9">
      <w:rPr>
        <w:b/>
        <w:bCs/>
        <w:i/>
        <w:iCs/>
        <w:sz w:val="16"/>
        <w:szCs w:val="16"/>
      </w:rPr>
      <w:t xml:space="preserve"> </w:t>
    </w:r>
    <w:r w:rsidRPr="002577C9">
      <w:rPr>
        <w:b/>
        <w:bCs/>
        <w:i/>
        <w:iCs/>
        <w:sz w:val="16"/>
        <w:szCs w:val="16"/>
      </w:rPr>
      <w:t xml:space="preserve">| </w:t>
    </w:r>
    <w:r w:rsidR="002577C9" w:rsidRPr="002577C9">
      <w:rPr>
        <w:b/>
        <w:bCs/>
        <w:i/>
        <w:iCs/>
        <w:sz w:val="16"/>
        <w:szCs w:val="16"/>
      </w:rPr>
      <w:t>083 3271470</w:t>
    </w:r>
    <w:r w:rsidR="002577C9" w:rsidRPr="002577C9">
      <w:rPr>
        <w:b/>
        <w:bCs/>
        <w:i/>
        <w:iCs/>
        <w:sz w:val="16"/>
        <w:szCs w:val="16"/>
      </w:rPr>
      <w:t xml:space="preserve"> </w:t>
    </w:r>
    <w:r w:rsidRPr="002577C9">
      <w:rPr>
        <w:b/>
        <w:bCs/>
        <w:i/>
        <w:iCs/>
        <w:sz w:val="16"/>
        <w:szCs w:val="16"/>
      </w:rPr>
      <w:t xml:space="preserve">| </w:t>
    </w:r>
    <w:r w:rsidR="002577C9" w:rsidRPr="002577C9">
      <w:rPr>
        <w:b/>
        <w:bCs/>
        <w:i/>
        <w:iCs/>
        <w:sz w:val="16"/>
        <w:szCs w:val="16"/>
        <w:lang w:val="en-GB"/>
      </w:rPr>
      <w:t>seand@affirm.co.za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E2E04" w14:textId="77777777" w:rsidR="00B36D11" w:rsidRDefault="00B36D11" w:rsidP="00C10AE5">
      <w:r>
        <w:separator/>
      </w:r>
    </w:p>
  </w:footnote>
  <w:footnote w:type="continuationSeparator" w:id="0">
    <w:p w14:paraId="32CDE466" w14:textId="77777777" w:rsidR="00B36D11" w:rsidRDefault="00B36D11" w:rsidP="00C10A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DB205" w14:textId="1433457B" w:rsidR="00C10AE5" w:rsidRDefault="001F48E6" w:rsidP="001F48E6">
    <w:pPr>
      <w:pStyle w:val="Header"/>
      <w:jc w:val="center"/>
    </w:pPr>
    <w:r>
      <w:rPr>
        <w:noProof/>
      </w:rPr>
      <w:drawing>
        <wp:anchor distT="0" distB="0" distL="114300" distR="114300" simplePos="0" relativeHeight="251658240" behindDoc="1" locked="0" layoutInCell="1" allowOverlap="1" wp14:anchorId="09F9F2CB" wp14:editId="6A5354B2">
          <wp:simplePos x="0" y="0"/>
          <wp:positionH relativeFrom="column">
            <wp:posOffset>-942340</wp:posOffset>
          </wp:positionH>
          <wp:positionV relativeFrom="paragraph">
            <wp:posOffset>-458604</wp:posOffset>
          </wp:positionV>
          <wp:extent cx="7620838" cy="10779853"/>
          <wp:effectExtent l="0" t="0" r="0" b="2540"/>
          <wp:wrapNone/>
          <wp:docPr id="62742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42528" name="Picture 62742528"/>
                  <pic:cNvPicPr/>
                </pic:nvPicPr>
                <pic:blipFill>
                  <a:blip r:embed="rId1">
                    <a:alphaModFix amt="50000"/>
                    <a:extLst>
                      <a:ext uri="{28A0092B-C50C-407E-A947-70E740481C1C}">
                        <a14:useLocalDpi xmlns:a14="http://schemas.microsoft.com/office/drawing/2010/main" val="0"/>
                      </a:ext>
                    </a:extLst>
                  </a:blip>
                  <a:stretch>
                    <a:fillRect/>
                  </a:stretch>
                </pic:blipFill>
                <pic:spPr>
                  <a:xfrm>
                    <a:off x="0" y="0"/>
                    <a:ext cx="7620838" cy="10779853"/>
                  </a:xfrm>
                  <a:prstGeom prst="rect">
                    <a:avLst/>
                  </a:prstGeom>
                </pic:spPr>
              </pic:pic>
            </a:graphicData>
          </a:graphic>
          <wp14:sizeRelH relativeFrom="page">
            <wp14:pctWidth>0</wp14:pctWidth>
          </wp14:sizeRelH>
          <wp14:sizeRelV relativeFrom="page">
            <wp14:pctHeight>0</wp14:pctHeight>
          </wp14:sizeRelV>
        </wp:anchor>
      </w:drawing>
    </w:r>
    <w:r>
      <w:br/>
    </w:r>
    <w:r>
      <w:rPr>
        <w:noProof/>
      </w:rPr>
      <w:drawing>
        <wp:inline distT="0" distB="0" distL="0" distR="0" wp14:anchorId="5B7A76E0" wp14:editId="7617C135">
          <wp:extent cx="3154261" cy="1291778"/>
          <wp:effectExtent l="0" t="0" r="0" b="3810"/>
          <wp:docPr id="37469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6983" name="Picture 3746983"/>
                  <pic:cNvPicPr/>
                </pic:nvPicPr>
                <pic:blipFill>
                  <a:blip r:embed="rId2">
                    <a:extLst>
                      <a:ext uri="{28A0092B-C50C-407E-A947-70E740481C1C}">
                        <a14:useLocalDpi xmlns:a14="http://schemas.microsoft.com/office/drawing/2010/main" val="0"/>
                      </a:ext>
                    </a:extLst>
                  </a:blip>
                  <a:stretch>
                    <a:fillRect/>
                  </a:stretch>
                </pic:blipFill>
                <pic:spPr>
                  <a:xfrm>
                    <a:off x="0" y="0"/>
                    <a:ext cx="3375625" cy="1382434"/>
                  </a:xfrm>
                  <a:prstGeom prst="rect">
                    <a:avLst/>
                  </a:prstGeom>
                </pic:spPr>
              </pic:pic>
            </a:graphicData>
          </a:graphic>
        </wp:inline>
      </w:drawing>
    </w:r>
  </w:p>
  <w:p w14:paraId="69066299" w14:textId="43437108" w:rsidR="00536A10" w:rsidRDefault="00536A10">
    <w:pPr>
      <w:pStyle w:val="Header"/>
    </w:pPr>
  </w:p>
  <w:p w14:paraId="284C637D" w14:textId="41B0F542" w:rsidR="004C0675" w:rsidRDefault="004C0675" w:rsidP="00536A10">
    <w:pPr>
      <w:pStyle w:val="Header"/>
      <w:jc w:val="center"/>
    </w:pPr>
    <w:r>
      <w:rPr>
        <w:noProof/>
      </w:rPr>
      <mc:AlternateContent>
        <mc:Choice Requires="wps">
          <w:drawing>
            <wp:anchor distT="0" distB="0" distL="114300" distR="114300" simplePos="0" relativeHeight="251671552" behindDoc="0" locked="0" layoutInCell="1" allowOverlap="1" wp14:anchorId="54F71103" wp14:editId="5751C807">
              <wp:simplePos x="0" y="0"/>
              <wp:positionH relativeFrom="column">
                <wp:posOffset>-142240</wp:posOffset>
              </wp:positionH>
              <wp:positionV relativeFrom="paragraph">
                <wp:posOffset>161791</wp:posOffset>
              </wp:positionV>
              <wp:extent cx="5800090" cy="0"/>
              <wp:effectExtent l="0" t="0" r="16510" b="12700"/>
              <wp:wrapNone/>
              <wp:docPr id="1656238765" name="Straight Connector 4"/>
              <wp:cNvGraphicFramePr/>
              <a:graphic xmlns:a="http://schemas.openxmlformats.org/drawingml/2006/main">
                <a:graphicData uri="http://schemas.microsoft.com/office/word/2010/wordprocessingShape">
                  <wps:wsp>
                    <wps:cNvCnPr/>
                    <wps:spPr>
                      <a:xfrm>
                        <a:off x="0" y="0"/>
                        <a:ext cx="5800090" cy="0"/>
                      </a:xfrm>
                      <a:prstGeom prst="line">
                        <a:avLst/>
                      </a:prstGeom>
                      <a:ln w="3175">
                        <a:solidFill>
                          <a:srgbClr val="846F48"/>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4BA930" id="Straight Connector 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pt,12.75pt" to="445.5pt,12.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" strokecolor="#846f48" strokeweight=".25pt">
              <v:stroke joinstyle="miter"/>
            </v:line>
          </w:pict>
        </mc:Fallback>
      </mc:AlternateContent>
    </w:r>
  </w:p>
  <w:p w14:paraId="54ED9532" w14:textId="5A59CA41" w:rsidR="00536A10" w:rsidRDefault="00536A10" w:rsidP="00536A1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64A66" w14:textId="77777777" w:rsidR="00243F13" w:rsidRDefault="00243F13" w:rsidP="00243F13">
    <w:pPr>
      <w:pStyle w:val="Header"/>
      <w:jc w:val="center"/>
    </w:pPr>
    <w:r>
      <w:rPr>
        <w:noProof/>
      </w:rPr>
      <w:drawing>
        <wp:anchor distT="0" distB="0" distL="114300" distR="114300" simplePos="0" relativeHeight="251662336" behindDoc="1" locked="0" layoutInCell="1" allowOverlap="1" wp14:anchorId="3C027899" wp14:editId="2C1AB160">
          <wp:simplePos x="0" y="0"/>
          <wp:positionH relativeFrom="column">
            <wp:posOffset>-942340</wp:posOffset>
          </wp:positionH>
          <wp:positionV relativeFrom="paragraph">
            <wp:posOffset>-549211</wp:posOffset>
          </wp:positionV>
          <wp:extent cx="7620838" cy="10779853"/>
          <wp:effectExtent l="0" t="0" r="0" b="2540"/>
          <wp:wrapNone/>
          <wp:docPr id="15924392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42528" name="Picture 62742528"/>
                  <pic:cNvPicPr/>
                </pic:nvPicPr>
                <pic:blipFill>
                  <a:blip r:embed="rId1">
                    <a:alphaModFix amt="50000"/>
                    <a:extLst>
                      <a:ext uri="{28A0092B-C50C-407E-A947-70E740481C1C}">
                        <a14:useLocalDpi xmlns:a14="http://schemas.microsoft.com/office/drawing/2010/main" val="0"/>
                      </a:ext>
                    </a:extLst>
                  </a:blip>
                  <a:stretch>
                    <a:fillRect/>
                  </a:stretch>
                </pic:blipFill>
                <pic:spPr>
                  <a:xfrm>
                    <a:off x="0" y="0"/>
                    <a:ext cx="7620838" cy="10779853"/>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D799790" wp14:editId="7CB85549">
          <wp:extent cx="2751589" cy="554284"/>
          <wp:effectExtent l="0" t="0" r="0" b="0"/>
          <wp:docPr id="7896776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501046" name="Picture 1635501046"/>
                  <pic:cNvPicPr/>
                </pic:nvPicPr>
                <pic:blipFill>
                  <a:blip r:embed="rId2">
                    <a:extLst>
                      <a:ext uri="{28A0092B-C50C-407E-A947-70E740481C1C}">
                        <a14:useLocalDpi xmlns:a14="http://schemas.microsoft.com/office/drawing/2010/main" val="0"/>
                      </a:ext>
                    </a:extLst>
                  </a:blip>
                  <a:stretch>
                    <a:fillRect/>
                  </a:stretch>
                </pic:blipFill>
                <pic:spPr>
                  <a:xfrm>
                    <a:off x="0" y="0"/>
                    <a:ext cx="3065349" cy="617488"/>
                  </a:xfrm>
                  <a:prstGeom prst="rect">
                    <a:avLst/>
                  </a:prstGeom>
                </pic:spPr>
              </pic:pic>
            </a:graphicData>
          </a:graphic>
        </wp:inline>
      </w:drawing>
    </w:r>
    <w:r>
      <w:br/>
    </w:r>
  </w:p>
  <w:p w14:paraId="70412B08" w14:textId="4BEF5F33" w:rsidR="00243F13" w:rsidRDefault="00243F13" w:rsidP="00243F13">
    <w:pPr>
      <w:pStyle w:val="Header"/>
      <w:jc w:val="center"/>
    </w:pPr>
    <w:r>
      <w:rPr>
        <w:noProof/>
      </w:rPr>
      <mc:AlternateContent>
        <mc:Choice Requires="wps">
          <w:drawing>
            <wp:anchor distT="0" distB="0" distL="114300" distR="114300" simplePos="0" relativeHeight="251663360" behindDoc="0" locked="0" layoutInCell="1" allowOverlap="1" wp14:anchorId="46ACD9E4" wp14:editId="5101E75F">
              <wp:simplePos x="0" y="0"/>
              <wp:positionH relativeFrom="column">
                <wp:posOffset>1108943</wp:posOffset>
              </wp:positionH>
              <wp:positionV relativeFrom="paragraph">
                <wp:posOffset>180457</wp:posOffset>
              </wp:positionV>
              <wp:extent cx="3657600" cy="0"/>
              <wp:effectExtent l="38100" t="38100" r="38100" b="38100"/>
              <wp:wrapNone/>
              <wp:docPr id="1103767604" name="Straight Connector 4"/>
              <wp:cNvGraphicFramePr/>
              <a:graphic xmlns:a="http://schemas.openxmlformats.org/drawingml/2006/main">
                <a:graphicData uri="http://schemas.microsoft.com/office/word/2010/wordprocessingShape">
                  <wps:wsp>
                    <wps:cNvCnPr/>
                    <wps:spPr>
                      <a:xfrm>
                        <a:off x="0" y="0"/>
                        <a:ext cx="3657600" cy="0"/>
                      </a:xfrm>
                      <a:prstGeom prst="line">
                        <a:avLst/>
                      </a:prstGeom>
                      <a:ln w="28575">
                        <a:solidFill>
                          <a:srgbClr val="846F48"/>
                        </a:solidFill>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9DD13A"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3pt,14.2pt" to="375.3pt,14.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" strokecolor="#846f48" strokeweight="2.25pt">
              <v:stroke startarrow="diamond" endarrow="diamond" joinstyle="miter"/>
            </v:line>
          </w:pict>
        </mc:Fallback>
      </mc:AlternateContent>
    </w:r>
  </w:p>
  <w:p w14:paraId="0F1CB50A" w14:textId="77777777" w:rsidR="00243F13" w:rsidRDefault="00243F13" w:rsidP="00243F13">
    <w:pPr>
      <w:pStyle w:val="Header"/>
      <w:jc w:val="center"/>
    </w:pPr>
  </w:p>
  <w:p w14:paraId="5B5A0019" w14:textId="40D6B8AF" w:rsidR="00243F13" w:rsidRDefault="00243F13" w:rsidP="00243F13">
    <w:pPr>
      <w:pStyle w:val="Header"/>
      <w:jc w:val="center"/>
    </w:pPr>
  </w:p>
  <w:p w14:paraId="26C29327" w14:textId="18CE1AA0" w:rsidR="00243F13" w:rsidRDefault="00243F13" w:rsidP="00243F13">
    <w:pPr>
      <w:pStyle w:val="Header"/>
      <w:jc w:val="center"/>
    </w:pPr>
    <w:r>
      <w:rPr>
        <w:noProof/>
      </w:rPr>
      <w:drawing>
        <wp:inline distT="0" distB="0" distL="0" distR="0" wp14:anchorId="745CE235" wp14:editId="716B7126">
          <wp:extent cx="3810068" cy="1560353"/>
          <wp:effectExtent l="0" t="0" r="0" b="1905"/>
          <wp:docPr id="8540242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6983" name="Picture 3746983"/>
                  <pic:cNvPicPr/>
                </pic:nvPicPr>
                <pic:blipFill>
                  <a:blip r:embed="rId3">
                    <a:extLst>
                      <a:ext uri="{28A0092B-C50C-407E-A947-70E740481C1C}">
                        <a14:useLocalDpi xmlns:a14="http://schemas.microsoft.com/office/drawing/2010/main" val="0"/>
                      </a:ext>
                    </a:extLst>
                  </a:blip>
                  <a:stretch>
                    <a:fillRect/>
                  </a:stretch>
                </pic:blipFill>
                <pic:spPr>
                  <a:xfrm>
                    <a:off x="0" y="0"/>
                    <a:ext cx="3975570" cy="1628132"/>
                  </a:xfrm>
                  <a:prstGeom prst="rect">
                    <a:avLst/>
                  </a:prstGeom>
                </pic:spPr>
              </pic:pic>
            </a:graphicData>
          </a:graphic>
        </wp:inline>
      </w:drawing>
    </w:r>
  </w:p>
  <w:p w14:paraId="1194115E" w14:textId="773A87BD" w:rsidR="00243F13" w:rsidRDefault="00243F13" w:rsidP="00243F13">
    <w:pPr>
      <w:pStyle w:val="Header"/>
    </w:pPr>
  </w:p>
  <w:p w14:paraId="28338883" w14:textId="70A3369B" w:rsidR="007209DE" w:rsidRDefault="007209DE">
    <w:pPr>
      <w:pStyle w:val="Header"/>
      <w:rPr>
        <w:lang w:val="en-US"/>
      </w:rPr>
    </w:pPr>
    <w:r>
      <w:rPr>
        <w:noProof/>
      </w:rPr>
      <mc:AlternateContent>
        <mc:Choice Requires="wps">
          <w:drawing>
            <wp:anchor distT="0" distB="0" distL="114300" distR="114300" simplePos="0" relativeHeight="251669504" behindDoc="0" locked="0" layoutInCell="1" allowOverlap="1" wp14:anchorId="4CFF937F" wp14:editId="109FB822">
              <wp:simplePos x="0" y="0"/>
              <wp:positionH relativeFrom="column">
                <wp:posOffset>-53975</wp:posOffset>
              </wp:positionH>
              <wp:positionV relativeFrom="paragraph">
                <wp:posOffset>137661</wp:posOffset>
              </wp:positionV>
              <wp:extent cx="5800090" cy="0"/>
              <wp:effectExtent l="0" t="0" r="16510" b="12700"/>
              <wp:wrapNone/>
              <wp:docPr id="425805863" name="Straight Connector 4"/>
              <wp:cNvGraphicFramePr/>
              <a:graphic xmlns:a="http://schemas.openxmlformats.org/drawingml/2006/main">
                <a:graphicData uri="http://schemas.microsoft.com/office/word/2010/wordprocessingShape">
                  <wps:wsp>
                    <wps:cNvCnPr/>
                    <wps:spPr>
                      <a:xfrm>
                        <a:off x="0" y="0"/>
                        <a:ext cx="5800090" cy="0"/>
                      </a:xfrm>
                      <a:prstGeom prst="line">
                        <a:avLst/>
                      </a:prstGeom>
                      <a:ln w="3175">
                        <a:solidFill>
                          <a:srgbClr val="846F48"/>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7857D2" id="Straight Connector 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5pt,10.85pt" to="452.45pt,10.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" strokecolor="#846f48" strokeweight=".25pt">
              <v:stroke joinstyle="miter"/>
            </v:line>
          </w:pict>
        </mc:Fallback>
      </mc:AlternateContent>
    </w:r>
  </w:p>
  <w:p w14:paraId="73188E42" w14:textId="2A9D53C3" w:rsidR="00D326E5" w:rsidRPr="00D326E5" w:rsidRDefault="00D326E5">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74652"/>
    <w:multiLevelType w:val="hybridMultilevel"/>
    <w:tmpl w:val="9C060E0E"/>
    <w:lvl w:ilvl="0" w:tplc="1C090001">
      <w:start w:val="1"/>
      <w:numFmt w:val="bullet"/>
      <w:lvlText w:val=""/>
      <w:lvlJc w:val="left"/>
      <w:pPr>
        <w:ind w:left="360" w:hanging="360"/>
      </w:pPr>
      <w:rPr>
        <w:rFonts w:ascii="Symbol" w:hAnsi="Symbol" w:hint="default"/>
        <w:b/>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39D86441"/>
    <w:multiLevelType w:val="multilevel"/>
    <w:tmpl w:val="B08C8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9C4D87"/>
    <w:multiLevelType w:val="hybridMultilevel"/>
    <w:tmpl w:val="8C9008D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2117479559">
    <w:abstractNumId w:val="0"/>
  </w:num>
  <w:num w:numId="2" w16cid:durableId="185290072">
    <w:abstractNumId w:val="1"/>
  </w:num>
  <w:num w:numId="3" w16cid:durableId="7295732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AE5"/>
    <w:rsid w:val="000A640F"/>
    <w:rsid w:val="000C7082"/>
    <w:rsid w:val="0011706B"/>
    <w:rsid w:val="00121203"/>
    <w:rsid w:val="001F48E6"/>
    <w:rsid w:val="00243F13"/>
    <w:rsid w:val="002577C9"/>
    <w:rsid w:val="00323720"/>
    <w:rsid w:val="003D01EB"/>
    <w:rsid w:val="004C0675"/>
    <w:rsid w:val="004E6C28"/>
    <w:rsid w:val="00536A10"/>
    <w:rsid w:val="0061740D"/>
    <w:rsid w:val="00651347"/>
    <w:rsid w:val="0066287F"/>
    <w:rsid w:val="007209DE"/>
    <w:rsid w:val="00760DC8"/>
    <w:rsid w:val="00853A1F"/>
    <w:rsid w:val="009A6BD5"/>
    <w:rsid w:val="009B5565"/>
    <w:rsid w:val="009C1DE7"/>
    <w:rsid w:val="009C5BCB"/>
    <w:rsid w:val="009F2728"/>
    <w:rsid w:val="00A705EF"/>
    <w:rsid w:val="00B36D11"/>
    <w:rsid w:val="00B8070C"/>
    <w:rsid w:val="00B9743A"/>
    <w:rsid w:val="00C10AE5"/>
    <w:rsid w:val="00C20E72"/>
    <w:rsid w:val="00C66FD8"/>
    <w:rsid w:val="00C94271"/>
    <w:rsid w:val="00D326E5"/>
    <w:rsid w:val="00D5035B"/>
    <w:rsid w:val="00D60399"/>
    <w:rsid w:val="00D639CE"/>
    <w:rsid w:val="00E62854"/>
    <w:rsid w:val="00EA2C3C"/>
    <w:rsid w:val="00EE3B55"/>
    <w:rsid w:val="00F748D5"/>
    <w:rsid w:val="00FF4B5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D2B14"/>
  <w15:chartTrackingRefBased/>
  <w15:docId w15:val="{D2930082-C95A-1245-B45B-954CE5F03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0A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0A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0A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0A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0A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0AE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0AE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0AE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0AE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0A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0A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0A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0A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0A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0A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0A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0A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0AE5"/>
    <w:rPr>
      <w:rFonts w:eastAsiaTheme="majorEastAsia" w:cstheme="majorBidi"/>
      <w:color w:val="272727" w:themeColor="text1" w:themeTint="D8"/>
    </w:rPr>
  </w:style>
  <w:style w:type="paragraph" w:styleId="Title">
    <w:name w:val="Title"/>
    <w:basedOn w:val="Normal"/>
    <w:next w:val="Normal"/>
    <w:link w:val="TitleChar"/>
    <w:uiPriority w:val="10"/>
    <w:qFormat/>
    <w:rsid w:val="00C10AE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A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0AE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0A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0AE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10AE5"/>
    <w:rPr>
      <w:i/>
      <w:iCs/>
      <w:color w:val="404040" w:themeColor="text1" w:themeTint="BF"/>
    </w:rPr>
  </w:style>
  <w:style w:type="paragraph" w:styleId="ListParagraph">
    <w:name w:val="List Paragraph"/>
    <w:basedOn w:val="Normal"/>
    <w:uiPriority w:val="34"/>
    <w:qFormat/>
    <w:rsid w:val="00C10AE5"/>
    <w:pPr>
      <w:ind w:left="720"/>
      <w:contextualSpacing/>
    </w:pPr>
  </w:style>
  <w:style w:type="character" w:styleId="IntenseEmphasis">
    <w:name w:val="Intense Emphasis"/>
    <w:basedOn w:val="DefaultParagraphFont"/>
    <w:uiPriority w:val="21"/>
    <w:qFormat/>
    <w:rsid w:val="00C10AE5"/>
    <w:rPr>
      <w:i/>
      <w:iCs/>
      <w:color w:val="0F4761" w:themeColor="accent1" w:themeShade="BF"/>
    </w:rPr>
  </w:style>
  <w:style w:type="paragraph" w:styleId="IntenseQuote">
    <w:name w:val="Intense Quote"/>
    <w:basedOn w:val="Normal"/>
    <w:next w:val="Normal"/>
    <w:link w:val="IntenseQuoteChar"/>
    <w:uiPriority w:val="30"/>
    <w:qFormat/>
    <w:rsid w:val="00C10A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0AE5"/>
    <w:rPr>
      <w:i/>
      <w:iCs/>
      <w:color w:val="0F4761" w:themeColor="accent1" w:themeShade="BF"/>
    </w:rPr>
  </w:style>
  <w:style w:type="character" w:styleId="IntenseReference">
    <w:name w:val="Intense Reference"/>
    <w:basedOn w:val="DefaultParagraphFont"/>
    <w:uiPriority w:val="32"/>
    <w:qFormat/>
    <w:rsid w:val="00C10AE5"/>
    <w:rPr>
      <w:b/>
      <w:bCs/>
      <w:smallCaps/>
      <w:color w:val="0F4761" w:themeColor="accent1" w:themeShade="BF"/>
      <w:spacing w:val="5"/>
    </w:rPr>
  </w:style>
  <w:style w:type="paragraph" w:styleId="Header">
    <w:name w:val="header"/>
    <w:basedOn w:val="Normal"/>
    <w:link w:val="HeaderChar"/>
    <w:uiPriority w:val="99"/>
    <w:unhideWhenUsed/>
    <w:rsid w:val="00C10AE5"/>
    <w:pPr>
      <w:tabs>
        <w:tab w:val="center" w:pos="4680"/>
        <w:tab w:val="right" w:pos="9360"/>
      </w:tabs>
    </w:pPr>
  </w:style>
  <w:style w:type="character" w:customStyle="1" w:styleId="HeaderChar">
    <w:name w:val="Header Char"/>
    <w:basedOn w:val="DefaultParagraphFont"/>
    <w:link w:val="Header"/>
    <w:uiPriority w:val="99"/>
    <w:rsid w:val="00C10AE5"/>
  </w:style>
  <w:style w:type="paragraph" w:styleId="Footer">
    <w:name w:val="footer"/>
    <w:basedOn w:val="Normal"/>
    <w:link w:val="FooterChar"/>
    <w:uiPriority w:val="99"/>
    <w:unhideWhenUsed/>
    <w:rsid w:val="00C10AE5"/>
    <w:pPr>
      <w:tabs>
        <w:tab w:val="center" w:pos="4680"/>
        <w:tab w:val="right" w:pos="9360"/>
      </w:tabs>
    </w:pPr>
  </w:style>
  <w:style w:type="character" w:customStyle="1" w:styleId="FooterChar">
    <w:name w:val="Footer Char"/>
    <w:basedOn w:val="DefaultParagraphFont"/>
    <w:link w:val="Footer"/>
    <w:uiPriority w:val="99"/>
    <w:rsid w:val="00C10AE5"/>
  </w:style>
  <w:style w:type="paragraph" w:customStyle="1" w:styleId="font-claude-response-body">
    <w:name w:val="font-claude-response-body"/>
    <w:basedOn w:val="Normal"/>
    <w:rsid w:val="00FF4B53"/>
    <w:pPr>
      <w:spacing w:before="100" w:beforeAutospacing="1" w:after="100" w:afterAutospacing="1"/>
    </w:pPr>
    <w:rPr>
      <w:rFonts w:ascii="Times New Roman" w:eastAsia="Times New Roman" w:hAnsi="Times New Roman" w:cs="Times New Roman"/>
      <w:lang w:eastAsia="en-ZA"/>
    </w:rPr>
  </w:style>
  <w:style w:type="character" w:styleId="Emphasis">
    <w:name w:val="Emphasis"/>
    <w:basedOn w:val="DefaultParagraphFont"/>
    <w:uiPriority w:val="20"/>
    <w:qFormat/>
    <w:rsid w:val="00FF4B53"/>
    <w:rPr>
      <w:i/>
      <w:iCs/>
    </w:rPr>
  </w:style>
  <w:style w:type="character" w:styleId="Hyperlink">
    <w:name w:val="Hyperlink"/>
    <w:basedOn w:val="DefaultParagraphFont"/>
    <w:uiPriority w:val="99"/>
    <w:unhideWhenUsed/>
    <w:rsid w:val="004E6C28"/>
    <w:rPr>
      <w:color w:val="467886" w:themeColor="hyperlink"/>
      <w:u w:val="single"/>
    </w:rPr>
  </w:style>
  <w:style w:type="character" w:styleId="UnresolvedMention">
    <w:name w:val="Unresolved Mention"/>
    <w:basedOn w:val="DefaultParagraphFont"/>
    <w:uiPriority w:val="99"/>
    <w:semiHidden/>
    <w:unhideWhenUsed/>
    <w:rsid w:val="004E6C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4.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701</Words>
  <Characters>3779</Characters>
  <Application>Microsoft Office Word</Application>
  <DocSecurity>0</DocSecurity>
  <Lines>74</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Lynette Lombaard</dc:creator>
  <cp:keywords/>
  <dc:description/>
  <cp:lastModifiedBy>Lynette Lombaard</cp:lastModifiedBy>
  <cp:revision>3</cp:revision>
  <cp:lastPrinted>2026-06-30T17:32:00Z</cp:lastPrinted>
  <dcterms:created xsi:type="dcterms:W3CDTF">2026-06-30T17:32:00Z</dcterms:created>
  <dcterms:modified xsi:type="dcterms:W3CDTF">2026-06-30T17:33:00Z</dcterms:modified>
</cp:coreProperties>
</file>